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56"/>
        <w:gridCol w:w="5054"/>
        <w:gridCol w:w="15"/>
      </w:tblGrid>
      <w:tr w:rsidR="00C119A2" w:rsidRPr="007D7E0B" w:rsidTr="00AD6D80">
        <w:tc>
          <w:tcPr>
            <w:tcW w:w="8525" w:type="dxa"/>
            <w:gridSpan w:val="3"/>
            <w:tcBorders>
              <w:bottom w:val="single" w:sz="18" w:space="0" w:color="auto"/>
            </w:tcBorders>
          </w:tcPr>
          <w:p w:rsidR="00C119A2" w:rsidRDefault="00C119A2" w:rsidP="00AD6D80">
            <w:pPr>
              <w:pStyle w:val="Infotext"/>
              <w:rPr>
                <w:rFonts w:ascii="Arial Black" w:hAnsi="Arial Black"/>
                <w:color w:val="999999"/>
                <w:sz w:val="36"/>
                <w:szCs w:val="36"/>
              </w:rPr>
            </w:pPr>
          </w:p>
          <w:p w:rsidR="00C119A2" w:rsidRDefault="002D0E5E" w:rsidP="00AD6D8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simplePos x="0" y="0"/>
                  <wp:positionH relativeFrom="margin">
                    <wp:posOffset>-59055</wp:posOffset>
                  </wp:positionH>
                  <wp:positionV relativeFrom="margin">
                    <wp:posOffset>89535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C119A2" w:rsidRDefault="00C119A2" w:rsidP="00AD6D80">
            <w:pPr>
              <w:pStyle w:val="Infotext"/>
              <w:rPr>
                <w:rFonts w:ascii="Arial Black" w:hAnsi="Arial Black" w:cs="Arial"/>
                <w:sz w:val="36"/>
                <w:szCs w:val="36"/>
              </w:rPr>
            </w:pPr>
          </w:p>
        </w:tc>
      </w:tr>
      <w:tr w:rsidR="00333FAA">
        <w:trPr>
          <w:gridAfter w:val="1"/>
          <w:wAfter w:w="15" w:type="dxa"/>
        </w:trPr>
        <w:tc>
          <w:tcPr>
            <w:tcW w:w="3456" w:type="dxa"/>
            <w:tcBorders>
              <w:bottom w:val="single" w:sz="18" w:space="0" w:color="auto"/>
            </w:tcBorders>
          </w:tcPr>
          <w:p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rsidR="00333FAA" w:rsidRPr="00B805DB" w:rsidRDefault="00333FAA" w:rsidP="00A53B04">
            <w:pPr>
              <w:pStyle w:val="Infotext"/>
              <w:rPr>
                <w:rFonts w:ascii="Arial Black" w:hAnsi="Arial Black" w:cs="Arial"/>
                <w:sz w:val="36"/>
                <w:szCs w:val="36"/>
              </w:rPr>
            </w:pPr>
          </w:p>
        </w:tc>
        <w:tc>
          <w:tcPr>
            <w:tcW w:w="5054" w:type="dxa"/>
            <w:tcBorders>
              <w:bottom w:val="single" w:sz="18" w:space="0" w:color="auto"/>
            </w:tcBorders>
          </w:tcPr>
          <w:p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rsidR="00333FAA" w:rsidRPr="005E3A10" w:rsidRDefault="00333FAA" w:rsidP="00A53B04">
            <w:pPr>
              <w:rPr>
                <w:rFonts w:ascii="Arial Black" w:hAnsi="Arial Black" w:cs="Arial"/>
                <w:szCs w:val="24"/>
              </w:rPr>
            </w:pPr>
          </w:p>
        </w:tc>
      </w:tr>
      <w:tr w:rsidR="00333FAA">
        <w:trPr>
          <w:gridAfter w:val="1"/>
          <w:wAfter w:w="15" w:type="dxa"/>
        </w:trPr>
        <w:tc>
          <w:tcPr>
            <w:tcW w:w="3456" w:type="dxa"/>
            <w:tcBorders>
              <w:top w:val="single" w:sz="18" w:space="0" w:color="auto"/>
            </w:tcBorders>
          </w:tcPr>
          <w:p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rsidR="00333FAA" w:rsidRPr="00C13A5F" w:rsidRDefault="00333FAA" w:rsidP="00A53B04">
            <w:pPr>
              <w:pStyle w:val="Infotext"/>
              <w:rPr>
                <w:rFonts w:ascii="Arial Black" w:hAnsi="Arial Black" w:cs="Arial"/>
              </w:rPr>
            </w:pPr>
          </w:p>
        </w:tc>
        <w:tc>
          <w:tcPr>
            <w:tcW w:w="5054" w:type="dxa"/>
            <w:tcBorders>
              <w:top w:val="single" w:sz="18" w:space="0" w:color="auto"/>
            </w:tcBorders>
          </w:tcPr>
          <w:p w:rsidR="00333FAA" w:rsidRPr="005E3A10" w:rsidRDefault="00DC7FD5" w:rsidP="0029445E">
            <w:pPr>
              <w:rPr>
                <w:rFonts w:cs="Arial"/>
                <w:szCs w:val="24"/>
              </w:rPr>
            </w:pPr>
            <w:r>
              <w:rPr>
                <w:rFonts w:cs="Arial"/>
                <w:szCs w:val="24"/>
              </w:rPr>
              <w:t>9 January  20</w:t>
            </w:r>
            <w:r w:rsidR="0029445E">
              <w:rPr>
                <w:rFonts w:cs="Arial"/>
                <w:szCs w:val="24"/>
              </w:rPr>
              <w:t>20</w:t>
            </w:r>
          </w:p>
        </w:tc>
      </w:tr>
      <w:tr w:rsidR="00333FAA">
        <w:trPr>
          <w:gridAfter w:val="1"/>
          <w:wAfter w:w="15" w:type="dxa"/>
        </w:trPr>
        <w:tc>
          <w:tcPr>
            <w:tcW w:w="3456" w:type="dxa"/>
          </w:tcPr>
          <w:p w:rsidR="00333FAA" w:rsidRPr="00C13A5F" w:rsidRDefault="00333FAA" w:rsidP="00A53B04">
            <w:pPr>
              <w:pStyle w:val="Infotext"/>
              <w:rPr>
                <w:rFonts w:ascii="Arial Black" w:hAnsi="Arial Black" w:cs="Arial"/>
              </w:rPr>
            </w:pPr>
            <w:r w:rsidRPr="00C13A5F">
              <w:rPr>
                <w:rFonts w:ascii="Arial Black" w:hAnsi="Arial Black" w:cs="Arial"/>
              </w:rPr>
              <w:t>Subject:</w:t>
            </w:r>
          </w:p>
          <w:p w:rsidR="00333FAA" w:rsidRPr="00C13A5F" w:rsidRDefault="00333FAA" w:rsidP="00A53B04">
            <w:pPr>
              <w:pStyle w:val="Infotext"/>
              <w:rPr>
                <w:rFonts w:ascii="Arial Black" w:hAnsi="Arial Black"/>
              </w:rPr>
            </w:pPr>
          </w:p>
        </w:tc>
        <w:tc>
          <w:tcPr>
            <w:tcW w:w="5054" w:type="dxa"/>
          </w:tcPr>
          <w:p w:rsidR="006A6E6E" w:rsidRPr="00172FB0" w:rsidRDefault="006A6E6E" w:rsidP="006A6E6E">
            <w:pPr>
              <w:rPr>
                <w:rFonts w:cs="Arial"/>
                <w:color w:val="000000"/>
                <w:szCs w:val="24"/>
              </w:rPr>
            </w:pPr>
            <w:r w:rsidRPr="00172FB0">
              <w:rPr>
                <w:rFonts w:cs="Arial"/>
                <w:color w:val="000000"/>
                <w:szCs w:val="24"/>
              </w:rPr>
              <w:t xml:space="preserve">Calculation of  Council Tax Base for </w:t>
            </w:r>
          </w:p>
          <w:p w:rsidR="00333FAA" w:rsidRPr="005E3A10" w:rsidRDefault="006A6E6E" w:rsidP="005F4153">
            <w:pPr>
              <w:rPr>
                <w:rFonts w:cs="Arial"/>
                <w:szCs w:val="24"/>
              </w:rPr>
            </w:pPr>
            <w:r w:rsidRPr="00172FB0">
              <w:rPr>
                <w:rFonts w:cs="Arial"/>
                <w:color w:val="000000"/>
                <w:szCs w:val="24"/>
              </w:rPr>
              <w:t>20</w:t>
            </w:r>
            <w:r>
              <w:rPr>
                <w:rFonts w:cs="Arial"/>
                <w:color w:val="000000"/>
                <w:szCs w:val="24"/>
              </w:rPr>
              <w:t>20</w:t>
            </w:r>
            <w:r w:rsidRPr="00172FB0">
              <w:rPr>
                <w:rFonts w:cs="Arial"/>
                <w:color w:val="000000"/>
                <w:szCs w:val="24"/>
              </w:rPr>
              <w:t xml:space="preserve"> – </w:t>
            </w:r>
            <w:r w:rsidR="005F4153">
              <w:rPr>
                <w:rFonts w:cs="Arial"/>
                <w:color w:val="000000"/>
                <w:szCs w:val="24"/>
              </w:rPr>
              <w:t>2021</w:t>
            </w:r>
          </w:p>
        </w:tc>
      </w:tr>
      <w:tr w:rsidR="00333FAA">
        <w:trPr>
          <w:gridAfter w:val="1"/>
          <w:wAfter w:w="15" w:type="dxa"/>
        </w:trPr>
        <w:tc>
          <w:tcPr>
            <w:tcW w:w="3456" w:type="dxa"/>
          </w:tcPr>
          <w:p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rsidR="00333FAA" w:rsidRPr="00C13A5F" w:rsidRDefault="00333FAA" w:rsidP="00A53B04">
            <w:pPr>
              <w:pStyle w:val="Infotext"/>
              <w:rPr>
                <w:rFonts w:ascii="Arial Black" w:hAnsi="Arial Black" w:cs="Arial"/>
              </w:rPr>
            </w:pPr>
          </w:p>
        </w:tc>
        <w:tc>
          <w:tcPr>
            <w:tcW w:w="5054" w:type="dxa"/>
          </w:tcPr>
          <w:p w:rsidR="00333FAA" w:rsidRPr="005E3A10" w:rsidRDefault="001C7E35" w:rsidP="00DC7FD5">
            <w:pPr>
              <w:pStyle w:val="Infotext"/>
              <w:rPr>
                <w:rFonts w:cs="Arial"/>
                <w:szCs w:val="24"/>
              </w:rPr>
            </w:pPr>
            <w:r w:rsidRPr="005E3A10">
              <w:rPr>
                <w:rFonts w:cs="Arial"/>
                <w:sz w:val="24"/>
                <w:szCs w:val="24"/>
              </w:rPr>
              <w:t xml:space="preserve">Yes </w:t>
            </w:r>
          </w:p>
        </w:tc>
      </w:tr>
      <w:tr w:rsidR="001C7E35">
        <w:trPr>
          <w:gridAfter w:val="1"/>
          <w:wAfter w:w="15" w:type="dxa"/>
        </w:trPr>
        <w:tc>
          <w:tcPr>
            <w:tcW w:w="3456" w:type="dxa"/>
          </w:tcPr>
          <w:p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rsidR="001C7E35" w:rsidRPr="00C13A5F" w:rsidRDefault="001C7E35" w:rsidP="00A53B04">
            <w:pPr>
              <w:pStyle w:val="Infotext"/>
              <w:rPr>
                <w:rFonts w:ascii="Arial Black" w:hAnsi="Arial Black" w:cs="Arial"/>
              </w:rPr>
            </w:pPr>
          </w:p>
        </w:tc>
        <w:tc>
          <w:tcPr>
            <w:tcW w:w="5054" w:type="dxa"/>
          </w:tcPr>
          <w:p w:rsidR="00DC7FD5" w:rsidRPr="00A961E8" w:rsidRDefault="00DC7FD5" w:rsidP="00DC7FD5">
            <w:pPr>
              <w:rPr>
                <w:bCs/>
                <w:szCs w:val="24"/>
              </w:rPr>
            </w:pPr>
            <w:r>
              <w:rPr>
                <w:bCs/>
                <w:szCs w:val="24"/>
              </w:rPr>
              <w:t>Dawn Calvert,</w:t>
            </w:r>
            <w:r w:rsidRPr="00A961E8">
              <w:rPr>
                <w:bCs/>
                <w:szCs w:val="24"/>
              </w:rPr>
              <w:t xml:space="preserve"> Director of Finance</w:t>
            </w:r>
            <w:r>
              <w:rPr>
                <w:bCs/>
                <w:szCs w:val="24"/>
              </w:rPr>
              <w:t>, Resources Directorate</w:t>
            </w:r>
          </w:p>
          <w:p w:rsidR="001C7E35" w:rsidRPr="005E3A10" w:rsidRDefault="001C7E35" w:rsidP="00DC7FD5">
            <w:pPr>
              <w:pStyle w:val="Infotext"/>
              <w:rPr>
                <w:rFonts w:cs="Arial"/>
                <w:sz w:val="24"/>
                <w:szCs w:val="24"/>
              </w:rPr>
            </w:pPr>
          </w:p>
        </w:tc>
      </w:tr>
      <w:tr w:rsidR="001C7E35">
        <w:trPr>
          <w:gridAfter w:val="1"/>
          <w:wAfter w:w="15" w:type="dxa"/>
        </w:trPr>
        <w:tc>
          <w:tcPr>
            <w:tcW w:w="3456" w:type="dxa"/>
          </w:tcPr>
          <w:p w:rsidR="001C7E35" w:rsidRPr="00DB6C3D" w:rsidRDefault="001C7E35" w:rsidP="00DB6C3D">
            <w:pPr>
              <w:pStyle w:val="Infotext"/>
              <w:rPr>
                <w:rFonts w:ascii="Arial Black" w:hAnsi="Arial Black"/>
              </w:rPr>
            </w:pPr>
            <w:r w:rsidRPr="00DB6C3D">
              <w:rPr>
                <w:rFonts w:ascii="Arial Black" w:hAnsi="Arial Black"/>
              </w:rPr>
              <w:t>Portfolio Holder:</w:t>
            </w:r>
          </w:p>
          <w:p w:rsidR="001C7E35" w:rsidRPr="00C13A5F" w:rsidRDefault="001C7E35" w:rsidP="00A53B04">
            <w:pPr>
              <w:pStyle w:val="BodyText"/>
              <w:rPr>
                <w:rFonts w:ascii="Arial Black" w:hAnsi="Arial Black"/>
              </w:rPr>
            </w:pPr>
          </w:p>
        </w:tc>
        <w:tc>
          <w:tcPr>
            <w:tcW w:w="5054" w:type="dxa"/>
          </w:tcPr>
          <w:p w:rsidR="00DC7FD5" w:rsidRPr="00DC7FD5" w:rsidRDefault="00DC7FD5" w:rsidP="00D835CF">
            <w:pPr>
              <w:pStyle w:val="Infotext"/>
              <w:rPr>
                <w:rFonts w:cs="Arial"/>
                <w:sz w:val="24"/>
                <w:szCs w:val="24"/>
              </w:rPr>
            </w:pPr>
            <w:r w:rsidRPr="00DC7FD5">
              <w:rPr>
                <w:sz w:val="24"/>
                <w:szCs w:val="24"/>
              </w:rPr>
              <w:t xml:space="preserve">Adam Swersky Finance &amp; </w:t>
            </w:r>
            <w:r w:rsidR="00DE00BB">
              <w:rPr>
                <w:sz w:val="24"/>
                <w:szCs w:val="24"/>
              </w:rPr>
              <w:t>Resources</w:t>
            </w:r>
          </w:p>
          <w:p w:rsidR="001C7E35" w:rsidRPr="005E3A10" w:rsidRDefault="001C7E35" w:rsidP="00D835CF">
            <w:pPr>
              <w:pStyle w:val="Infotext"/>
              <w:rPr>
                <w:rFonts w:cs="Arial"/>
                <w:color w:val="FF0000"/>
                <w:sz w:val="24"/>
                <w:szCs w:val="24"/>
              </w:rPr>
            </w:pPr>
          </w:p>
        </w:tc>
      </w:tr>
      <w:tr w:rsidR="001C7E35">
        <w:trPr>
          <w:gridAfter w:val="1"/>
          <w:wAfter w:w="15" w:type="dxa"/>
        </w:trPr>
        <w:tc>
          <w:tcPr>
            <w:tcW w:w="3456" w:type="dxa"/>
          </w:tcPr>
          <w:p w:rsidR="001C7E35" w:rsidRPr="00DB6C3D" w:rsidRDefault="001C7E35" w:rsidP="00DB6C3D">
            <w:pPr>
              <w:pStyle w:val="Infotext"/>
              <w:rPr>
                <w:rFonts w:ascii="Arial Black" w:hAnsi="Arial Black"/>
              </w:rPr>
            </w:pPr>
            <w:r w:rsidRPr="00DB6C3D">
              <w:rPr>
                <w:rFonts w:ascii="Arial Black" w:hAnsi="Arial Black"/>
              </w:rPr>
              <w:t>Exempt:</w:t>
            </w:r>
          </w:p>
          <w:p w:rsidR="001C7E35" w:rsidRPr="00C13A5F" w:rsidRDefault="001C7E35" w:rsidP="00A53B04">
            <w:pPr>
              <w:pStyle w:val="BodyText"/>
              <w:rPr>
                <w:rFonts w:ascii="Arial Black" w:hAnsi="Arial Black"/>
              </w:rPr>
            </w:pPr>
          </w:p>
        </w:tc>
        <w:tc>
          <w:tcPr>
            <w:tcW w:w="5054" w:type="dxa"/>
          </w:tcPr>
          <w:p w:rsidR="001C7E35" w:rsidRPr="005E3A10" w:rsidRDefault="001C7E35" w:rsidP="00D835CF">
            <w:pPr>
              <w:pStyle w:val="Infotext"/>
              <w:rPr>
                <w:rFonts w:cs="Arial"/>
                <w:sz w:val="24"/>
                <w:szCs w:val="24"/>
              </w:rPr>
            </w:pPr>
            <w:r w:rsidRPr="005E3A10">
              <w:rPr>
                <w:rFonts w:cs="Arial"/>
                <w:sz w:val="24"/>
                <w:szCs w:val="24"/>
              </w:rPr>
              <w:t>No</w:t>
            </w:r>
          </w:p>
          <w:p w:rsidR="001C7E35" w:rsidRPr="005E3A10" w:rsidRDefault="001C7E35" w:rsidP="00DC7FD5">
            <w:pPr>
              <w:pStyle w:val="Infotext"/>
              <w:rPr>
                <w:rFonts w:cs="Arial"/>
                <w:color w:val="FF0000"/>
                <w:sz w:val="24"/>
                <w:szCs w:val="24"/>
              </w:rPr>
            </w:pPr>
          </w:p>
        </w:tc>
      </w:tr>
      <w:tr w:rsidR="001C7E35">
        <w:trPr>
          <w:gridAfter w:val="1"/>
          <w:wAfter w:w="15" w:type="dxa"/>
        </w:trPr>
        <w:tc>
          <w:tcPr>
            <w:tcW w:w="3456" w:type="dxa"/>
          </w:tcPr>
          <w:p w:rsidR="001C7E35" w:rsidRPr="00DB6C3D" w:rsidRDefault="001C7E35" w:rsidP="00DB6C3D">
            <w:pPr>
              <w:pStyle w:val="Infotext"/>
              <w:rPr>
                <w:rFonts w:ascii="Arial Black" w:hAnsi="Arial Black"/>
              </w:rPr>
            </w:pPr>
            <w:r w:rsidRPr="00DB6C3D">
              <w:rPr>
                <w:rFonts w:ascii="Arial Black" w:hAnsi="Arial Black"/>
              </w:rPr>
              <w:t>Decision subject to Call-in:</w:t>
            </w:r>
          </w:p>
          <w:p w:rsidR="001C7E35" w:rsidRPr="00C13A5F" w:rsidRDefault="001C7E35" w:rsidP="00A53B04">
            <w:pPr>
              <w:pStyle w:val="BodyText"/>
              <w:rPr>
                <w:rFonts w:ascii="Arial Black" w:hAnsi="Arial Black"/>
              </w:rPr>
            </w:pPr>
          </w:p>
        </w:tc>
        <w:tc>
          <w:tcPr>
            <w:tcW w:w="5054" w:type="dxa"/>
          </w:tcPr>
          <w:p w:rsidR="00714BEE" w:rsidRPr="005E3A10" w:rsidRDefault="001C7E35" w:rsidP="00DC7FD5">
            <w:pPr>
              <w:pStyle w:val="Infotext"/>
              <w:rPr>
                <w:rFonts w:cs="Arial"/>
                <w:szCs w:val="24"/>
              </w:rPr>
            </w:pPr>
            <w:r w:rsidRPr="005E3A10">
              <w:rPr>
                <w:rFonts w:cs="Arial"/>
                <w:sz w:val="24"/>
                <w:szCs w:val="24"/>
              </w:rPr>
              <w:t xml:space="preserve">Yes </w:t>
            </w:r>
          </w:p>
        </w:tc>
      </w:tr>
      <w:tr w:rsidR="001C7E35">
        <w:trPr>
          <w:gridAfter w:val="1"/>
          <w:wAfter w:w="15" w:type="dxa"/>
        </w:trPr>
        <w:tc>
          <w:tcPr>
            <w:tcW w:w="3456" w:type="dxa"/>
          </w:tcPr>
          <w:p w:rsidR="001C7E35" w:rsidRDefault="001C7E35" w:rsidP="00A53B04">
            <w:pPr>
              <w:pStyle w:val="Infotext"/>
              <w:rPr>
                <w:rFonts w:ascii="Arial Black" w:hAnsi="Arial Black" w:cs="Arial"/>
              </w:rPr>
            </w:pPr>
            <w:r>
              <w:rPr>
                <w:rFonts w:ascii="Arial Black" w:hAnsi="Arial Black" w:cs="Arial"/>
              </w:rPr>
              <w:t>Wards affected:</w:t>
            </w:r>
          </w:p>
          <w:p w:rsidR="001C7E35" w:rsidRPr="00C13A5F" w:rsidRDefault="001C7E35" w:rsidP="00A53B04">
            <w:pPr>
              <w:pStyle w:val="Infotext"/>
              <w:rPr>
                <w:rFonts w:ascii="Arial Black" w:hAnsi="Arial Black" w:cs="Arial"/>
              </w:rPr>
            </w:pPr>
          </w:p>
        </w:tc>
        <w:tc>
          <w:tcPr>
            <w:tcW w:w="5054" w:type="dxa"/>
          </w:tcPr>
          <w:p w:rsidR="00307F76" w:rsidRPr="00307F76" w:rsidRDefault="00DC7FD5" w:rsidP="00DC7FD5">
            <w:pPr>
              <w:rPr>
                <w:rFonts w:cs="Arial"/>
                <w:b/>
                <w:color w:val="FF0000"/>
                <w:szCs w:val="24"/>
              </w:rPr>
            </w:pPr>
            <w:r>
              <w:rPr>
                <w:rFonts w:cs="Arial"/>
                <w:szCs w:val="24"/>
              </w:rPr>
              <w:t>All</w:t>
            </w:r>
          </w:p>
        </w:tc>
      </w:tr>
      <w:tr w:rsidR="001C7E35">
        <w:trPr>
          <w:gridAfter w:val="1"/>
          <w:wAfter w:w="15" w:type="dxa"/>
        </w:trPr>
        <w:tc>
          <w:tcPr>
            <w:tcW w:w="3456" w:type="dxa"/>
          </w:tcPr>
          <w:p w:rsidR="001C7E35" w:rsidRPr="00C13A5F" w:rsidRDefault="001C7E35" w:rsidP="00A53B04">
            <w:pPr>
              <w:pStyle w:val="Infotext"/>
              <w:rPr>
                <w:rFonts w:ascii="Arial Black" w:hAnsi="Arial Black" w:cs="Arial"/>
              </w:rPr>
            </w:pPr>
            <w:r w:rsidRPr="00C13A5F">
              <w:rPr>
                <w:rFonts w:ascii="Arial Black" w:hAnsi="Arial Black" w:cs="Arial"/>
              </w:rPr>
              <w:t>Enclosures:</w:t>
            </w:r>
          </w:p>
          <w:p w:rsidR="001C7E35" w:rsidRPr="00C13A5F" w:rsidRDefault="001C7E35" w:rsidP="00A53B04">
            <w:pPr>
              <w:pStyle w:val="Infotext"/>
              <w:rPr>
                <w:rFonts w:ascii="Arial Black" w:hAnsi="Arial Black" w:cs="Arial"/>
              </w:rPr>
            </w:pPr>
          </w:p>
        </w:tc>
        <w:tc>
          <w:tcPr>
            <w:tcW w:w="5054" w:type="dxa"/>
          </w:tcPr>
          <w:p w:rsidR="001C7E35" w:rsidRPr="005E3A10" w:rsidRDefault="00DE00BB" w:rsidP="00DC7FD5">
            <w:pPr>
              <w:pStyle w:val="Infotext"/>
              <w:rPr>
                <w:color w:val="FF0000"/>
                <w:sz w:val="24"/>
                <w:szCs w:val="24"/>
              </w:rPr>
            </w:pPr>
            <w:r>
              <w:rPr>
                <w:rFonts w:cs="Arial"/>
                <w:sz w:val="24"/>
                <w:szCs w:val="24"/>
              </w:rPr>
              <w:t>Appendix 1- Calculation of the Council Taxbase for 2020-21</w:t>
            </w:r>
          </w:p>
        </w:tc>
      </w:tr>
    </w:tbl>
    <w:p w:rsidR="00333FAA" w:rsidRDefault="00333FAA" w:rsidP="00333FAA">
      <w:pPr>
        <w:rPr>
          <w:rFonts w:cs="Arial"/>
        </w:rPr>
      </w:pPr>
    </w:p>
    <w:p w:rsidR="004076C8" w:rsidRDefault="004076C8"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333FAA">
        <w:tc>
          <w:tcPr>
            <w:tcW w:w="8525" w:type="dxa"/>
            <w:tcBorders>
              <w:top w:val="nil"/>
              <w:left w:val="nil"/>
              <w:right w:val="nil"/>
            </w:tcBorders>
          </w:tcPr>
          <w:p w:rsidR="00333FAA" w:rsidRDefault="00333FAA" w:rsidP="00A53B04">
            <w:pPr>
              <w:pStyle w:val="Heading1"/>
            </w:pPr>
            <w:r>
              <w:t>Section 1 – Summary and Recommendations</w:t>
            </w:r>
          </w:p>
          <w:p w:rsidR="00333FAA" w:rsidRDefault="00333FAA" w:rsidP="00A53B04"/>
        </w:tc>
      </w:tr>
      <w:tr w:rsidR="00333FAA">
        <w:tc>
          <w:tcPr>
            <w:tcW w:w="8525" w:type="dxa"/>
          </w:tcPr>
          <w:p w:rsidR="005F4153" w:rsidRPr="005F4153" w:rsidRDefault="005F4153" w:rsidP="005F4153">
            <w:pPr>
              <w:ind w:left="720" w:right="72" w:hanging="720"/>
              <w:rPr>
                <w:rFonts w:cs="Arial"/>
              </w:rPr>
            </w:pPr>
            <w:r w:rsidRPr="005F4153">
              <w:rPr>
                <w:rFonts w:cs="Arial"/>
              </w:rPr>
              <w:t xml:space="preserve">The Local Government Finance Act  (LGFA) 1992, as amended by the LGFA </w:t>
            </w:r>
          </w:p>
          <w:p w:rsidR="005F4153" w:rsidRPr="005F4153" w:rsidRDefault="005F4153" w:rsidP="005F4153">
            <w:pPr>
              <w:ind w:right="72"/>
              <w:rPr>
                <w:rFonts w:cs="Arial"/>
              </w:rPr>
            </w:pPr>
            <w:r w:rsidRPr="005F4153">
              <w:rPr>
                <w:rFonts w:cs="Arial"/>
              </w:rPr>
              <w:t xml:space="preserve">2003 &amp; LGFA 2012, requires the Authority to formally calculate the Council Tax Base for 2020-2021 and pass this information to precepting authorities by 31 January 2020. The tax base must be set between 1 December 2019 and 31 January 2020. </w:t>
            </w:r>
          </w:p>
          <w:p w:rsidR="005F4153" w:rsidRPr="005F4153" w:rsidRDefault="005F4153" w:rsidP="005F4153">
            <w:pPr>
              <w:ind w:right="72"/>
              <w:rPr>
                <w:rFonts w:cs="Arial"/>
              </w:rPr>
            </w:pPr>
          </w:p>
          <w:p w:rsidR="005F4153" w:rsidRPr="005F4153" w:rsidRDefault="005F4153" w:rsidP="005F4153">
            <w:pPr>
              <w:outlineLvl w:val="1"/>
              <w:rPr>
                <w:rFonts w:cs="Arial"/>
                <w:b/>
                <w:bCs/>
                <w:color w:val="000000"/>
                <w:sz w:val="28"/>
                <w:szCs w:val="32"/>
              </w:rPr>
            </w:pPr>
            <w:r w:rsidRPr="005F4153">
              <w:rPr>
                <w:rFonts w:cs="Arial"/>
                <w:b/>
                <w:bCs/>
                <w:color w:val="000000"/>
                <w:sz w:val="28"/>
                <w:szCs w:val="32"/>
              </w:rPr>
              <w:t xml:space="preserve">Recommendations: </w:t>
            </w:r>
          </w:p>
          <w:p w:rsidR="005F4153" w:rsidRPr="005F4153" w:rsidRDefault="005F4153" w:rsidP="005F4153">
            <w:pPr>
              <w:rPr>
                <w:color w:val="000000"/>
              </w:rPr>
            </w:pPr>
          </w:p>
          <w:p w:rsidR="005F4153" w:rsidRPr="005F4153" w:rsidRDefault="005F4153" w:rsidP="005F4153">
            <w:pPr>
              <w:ind w:right="-104"/>
              <w:rPr>
                <w:rFonts w:cs="Arial"/>
              </w:rPr>
            </w:pPr>
            <w:r w:rsidRPr="005F4153">
              <w:rPr>
                <w:rFonts w:cs="Arial"/>
              </w:rPr>
              <w:t xml:space="preserve">That Cabinet considers the information given in this report and agrees that : </w:t>
            </w:r>
          </w:p>
          <w:p w:rsidR="005F4153" w:rsidRPr="005F4153" w:rsidRDefault="005F4153" w:rsidP="005F4153">
            <w:pPr>
              <w:ind w:right="-104"/>
              <w:rPr>
                <w:rFonts w:cs="Arial"/>
              </w:rPr>
            </w:pPr>
            <w:r w:rsidRPr="005F4153">
              <w:rPr>
                <w:rFonts w:cs="Arial"/>
              </w:rPr>
              <w:t xml:space="preserve">  </w:t>
            </w:r>
          </w:p>
          <w:p w:rsidR="005F4153" w:rsidRPr="000C2E54" w:rsidRDefault="005F4153" w:rsidP="000C2E54">
            <w:pPr>
              <w:pStyle w:val="ListParagraph"/>
              <w:numPr>
                <w:ilvl w:val="0"/>
                <w:numId w:val="9"/>
              </w:numPr>
              <w:ind w:right="-104"/>
              <w:rPr>
                <w:rFonts w:cs="Arial"/>
              </w:rPr>
            </w:pPr>
            <w:r w:rsidRPr="000C2E54">
              <w:rPr>
                <w:rFonts w:cs="Arial"/>
              </w:rPr>
              <w:t>The band D equivalent number of taxable properties is calculated</w:t>
            </w:r>
          </w:p>
          <w:p w:rsidR="005F4153" w:rsidRPr="005F4153" w:rsidRDefault="005F4153" w:rsidP="005F4153">
            <w:pPr>
              <w:ind w:left="450" w:right="-104"/>
              <w:rPr>
                <w:rFonts w:cs="Arial"/>
              </w:rPr>
            </w:pPr>
            <w:r w:rsidRPr="005F4153">
              <w:rPr>
                <w:rFonts w:cs="Arial"/>
              </w:rPr>
              <w:t xml:space="preserve"> as shown </w:t>
            </w:r>
            <w:r w:rsidR="000C2E54">
              <w:rPr>
                <w:rFonts w:cs="Arial"/>
              </w:rPr>
              <w:t xml:space="preserve">in this report and </w:t>
            </w:r>
            <w:r w:rsidRPr="005F4153">
              <w:rPr>
                <w:rFonts w:cs="Arial"/>
              </w:rPr>
              <w:t xml:space="preserve">in accordance with the Government </w:t>
            </w:r>
            <w:r w:rsidRPr="005F4153">
              <w:rPr>
                <w:rFonts w:cs="Arial"/>
              </w:rPr>
              <w:lastRenderedPageBreak/>
              <w:t>regulations;</w:t>
            </w:r>
          </w:p>
          <w:p w:rsidR="005F4153" w:rsidRPr="005F4153" w:rsidRDefault="005F4153" w:rsidP="005F4153">
            <w:pPr>
              <w:ind w:right="-104"/>
              <w:rPr>
                <w:rFonts w:cs="Arial"/>
              </w:rPr>
            </w:pPr>
          </w:p>
          <w:p w:rsidR="005F4153" w:rsidRPr="000C2E54" w:rsidRDefault="005F4153" w:rsidP="000C2E54">
            <w:pPr>
              <w:pStyle w:val="ListParagraph"/>
              <w:numPr>
                <w:ilvl w:val="0"/>
                <w:numId w:val="9"/>
              </w:numPr>
              <w:ind w:right="-104"/>
              <w:rPr>
                <w:rFonts w:cs="Arial"/>
              </w:rPr>
            </w:pPr>
            <w:r w:rsidRPr="000C2E54">
              <w:rPr>
                <w:rFonts w:cs="Arial"/>
              </w:rPr>
              <w:t>The provision for uncollectable amounts of Council Tax for 2020-2021</w:t>
            </w:r>
          </w:p>
          <w:p w:rsidR="005F4153" w:rsidRPr="005F4153" w:rsidRDefault="005F4153" w:rsidP="005F4153">
            <w:pPr>
              <w:ind w:left="450" w:right="-104"/>
              <w:rPr>
                <w:rFonts w:cs="Arial"/>
                <w:color w:val="FF0000"/>
              </w:rPr>
            </w:pPr>
            <w:r w:rsidRPr="005F4153">
              <w:rPr>
                <w:rFonts w:cs="Arial"/>
              </w:rPr>
              <w:t xml:space="preserve"> be agreed at 2% producing an expected collection rate of 98%.</w:t>
            </w:r>
          </w:p>
          <w:p w:rsidR="005F4153" w:rsidRPr="005F4153" w:rsidRDefault="005F4153" w:rsidP="005F4153">
            <w:pPr>
              <w:ind w:right="-104"/>
              <w:rPr>
                <w:rFonts w:cs="Arial"/>
              </w:rPr>
            </w:pPr>
          </w:p>
          <w:p w:rsidR="005F4153" w:rsidRPr="005F4153" w:rsidRDefault="005F4153" w:rsidP="000C2E54">
            <w:pPr>
              <w:numPr>
                <w:ilvl w:val="0"/>
                <w:numId w:val="9"/>
              </w:numPr>
              <w:ind w:right="72"/>
              <w:rPr>
                <w:rFonts w:cs="Arial"/>
              </w:rPr>
            </w:pPr>
            <w:r w:rsidRPr="005F4153">
              <w:rPr>
                <w:rFonts w:cs="Arial"/>
              </w:rPr>
              <w:t xml:space="preserve">Subject to (a) &amp; (b) above, a Council Tax Base for 2020-2021 of </w:t>
            </w:r>
            <w:r w:rsidRPr="005F4153">
              <w:rPr>
                <w:rFonts w:cs="Arial"/>
                <w:b/>
                <w:color w:val="FF0000"/>
              </w:rPr>
              <w:t>87,667</w:t>
            </w:r>
            <w:r w:rsidRPr="005F4153">
              <w:rPr>
                <w:rFonts w:cs="Arial"/>
              </w:rPr>
              <w:t xml:space="preserve"> Band D equivalent properties (being </w:t>
            </w:r>
            <w:r w:rsidRPr="005F4153">
              <w:rPr>
                <w:rFonts w:cs="Arial"/>
                <w:color w:val="FF0000"/>
              </w:rPr>
              <w:t>89,456</w:t>
            </w:r>
            <w:r w:rsidRPr="005F4153">
              <w:rPr>
                <w:rFonts w:cs="Arial"/>
              </w:rPr>
              <w:t xml:space="preserve"> x 98%) be approved, allowing for payment in lieu of Ministry of Defence properties. </w:t>
            </w:r>
          </w:p>
          <w:p w:rsidR="005F4153" w:rsidRPr="005F4153" w:rsidRDefault="005F4153" w:rsidP="005F4153">
            <w:pPr>
              <w:ind w:left="720" w:right="72"/>
              <w:rPr>
                <w:rFonts w:cs="Arial"/>
              </w:rPr>
            </w:pPr>
          </w:p>
          <w:p w:rsidR="005F4153" w:rsidRPr="005F4153" w:rsidRDefault="005F4153" w:rsidP="005F4153">
            <w:pPr>
              <w:rPr>
                <w:color w:val="000000"/>
              </w:rPr>
            </w:pPr>
            <w:r w:rsidRPr="005F4153">
              <w:rPr>
                <w:b/>
                <w:color w:val="000000"/>
              </w:rPr>
              <w:t xml:space="preserve">Reason:  (For recommendations)  </w:t>
            </w:r>
          </w:p>
          <w:p w:rsidR="00333FAA" w:rsidRDefault="005F4153" w:rsidP="005F4153">
            <w:pPr>
              <w:rPr>
                <w:rFonts w:cs="Arial"/>
              </w:rPr>
            </w:pPr>
            <w:r w:rsidRPr="005F4153">
              <w:t>To fulfil the Council’s statutory obligation to set the Council Tax Base for 2020-2021.</w:t>
            </w:r>
          </w:p>
        </w:tc>
      </w:tr>
    </w:tbl>
    <w:p w:rsidR="00333FAA" w:rsidRDefault="00333FAA" w:rsidP="00333FAA">
      <w:pPr>
        <w:pStyle w:val="Heading1"/>
        <w:rPr>
          <w:rFonts w:ascii="Arial" w:hAnsi="Arial"/>
          <w:sz w:val="24"/>
          <w:szCs w:val="24"/>
        </w:rPr>
      </w:pPr>
    </w:p>
    <w:p w:rsidR="0036201C" w:rsidRPr="0036201C" w:rsidRDefault="0036201C" w:rsidP="0036201C"/>
    <w:p w:rsidR="005F4153" w:rsidRPr="005F4153" w:rsidRDefault="005F4153" w:rsidP="005F4153">
      <w:pPr>
        <w:outlineLvl w:val="0"/>
        <w:rPr>
          <w:rFonts w:ascii="Arial Black" w:hAnsi="Arial Black" w:cs="Arial"/>
          <w:bCs/>
          <w:color w:val="000000"/>
          <w:sz w:val="32"/>
          <w:szCs w:val="32"/>
        </w:rPr>
      </w:pPr>
      <w:r w:rsidRPr="005F4153">
        <w:rPr>
          <w:rFonts w:ascii="Arial Black" w:hAnsi="Arial Black" w:cs="Arial"/>
          <w:bCs/>
          <w:color w:val="000000"/>
          <w:sz w:val="32"/>
          <w:szCs w:val="32"/>
        </w:rPr>
        <w:t>Section 2 – Report</w:t>
      </w:r>
    </w:p>
    <w:p w:rsidR="005F4153" w:rsidRPr="005F4153" w:rsidRDefault="005F4153" w:rsidP="005F4153">
      <w:pPr>
        <w:outlineLvl w:val="1"/>
        <w:rPr>
          <w:rFonts w:cs="Arial"/>
          <w:b/>
          <w:bCs/>
          <w:color w:val="000000"/>
          <w:sz w:val="28"/>
          <w:szCs w:val="32"/>
        </w:rPr>
      </w:pPr>
    </w:p>
    <w:p w:rsidR="005F4153" w:rsidRPr="005F4153" w:rsidRDefault="005F4153" w:rsidP="005F4153">
      <w:pPr>
        <w:outlineLvl w:val="1"/>
        <w:rPr>
          <w:rFonts w:cs="Arial"/>
          <w:b/>
          <w:bCs/>
          <w:color w:val="000000"/>
          <w:sz w:val="28"/>
          <w:szCs w:val="32"/>
        </w:rPr>
      </w:pPr>
      <w:r w:rsidRPr="005F4153">
        <w:rPr>
          <w:rFonts w:cs="Arial"/>
          <w:b/>
          <w:bCs/>
          <w:color w:val="000000"/>
          <w:sz w:val="28"/>
          <w:szCs w:val="32"/>
        </w:rPr>
        <w:t>Introductory paragraph</w:t>
      </w:r>
    </w:p>
    <w:p w:rsidR="005F4153" w:rsidRPr="005F4153" w:rsidRDefault="005F4153" w:rsidP="005F4153"/>
    <w:p w:rsidR="000C2E54" w:rsidRDefault="005F4153" w:rsidP="000C2E54">
      <w:pPr>
        <w:jc w:val="both"/>
        <w:rPr>
          <w:rFonts w:cs="Arial"/>
          <w:b/>
        </w:rPr>
      </w:pPr>
      <w:r w:rsidRPr="005F4153">
        <w:rPr>
          <w:rFonts w:cs="Arial"/>
          <w:b/>
        </w:rPr>
        <w:t>Tax Base</w:t>
      </w:r>
    </w:p>
    <w:p w:rsidR="005F4153" w:rsidRPr="000C2E54" w:rsidRDefault="005F4153" w:rsidP="000C2E54">
      <w:pPr>
        <w:pStyle w:val="ListParagraph"/>
        <w:numPr>
          <w:ilvl w:val="1"/>
          <w:numId w:val="10"/>
        </w:numPr>
        <w:jc w:val="both"/>
        <w:rPr>
          <w:rFonts w:cs="Arial"/>
        </w:rPr>
      </w:pPr>
      <w:r w:rsidRPr="000C2E54">
        <w:rPr>
          <w:rFonts w:cs="Arial"/>
        </w:rPr>
        <w:t xml:space="preserve">The Local Government Finance Act 1992, as amended by the LGFA 2003 &amp; LGFA 2012, requires the Authority to calculate the Council Tax Base for 2020-2021 and pass this information by 31 January 2020 to precepting authorities.  The Tax Base must be set between the 1 December and 31 January. </w:t>
      </w:r>
    </w:p>
    <w:p w:rsidR="000C2E54" w:rsidRPr="000C2E54" w:rsidRDefault="000C2E54" w:rsidP="000C2E54">
      <w:pPr>
        <w:pStyle w:val="ListParagraph"/>
        <w:ind w:left="360"/>
        <w:jc w:val="both"/>
        <w:rPr>
          <w:rFonts w:cs="Arial"/>
          <w:b/>
        </w:rPr>
      </w:pPr>
    </w:p>
    <w:p w:rsidR="005F4153" w:rsidRPr="000C2E54" w:rsidRDefault="005F4153" w:rsidP="000C2E54">
      <w:pPr>
        <w:pStyle w:val="ListParagraph"/>
        <w:numPr>
          <w:ilvl w:val="1"/>
          <w:numId w:val="10"/>
        </w:numPr>
        <w:spacing w:after="120"/>
        <w:jc w:val="both"/>
        <w:rPr>
          <w:rFonts w:cs="Arial"/>
        </w:rPr>
      </w:pPr>
      <w:r w:rsidRPr="000C2E54">
        <w:rPr>
          <w:rFonts w:cs="Arial"/>
        </w:rPr>
        <w:t xml:space="preserve">The Council has to work out how much next year’s band D council tax should be so that the total tax that will be collected equals the budget required to pay for its services. </w:t>
      </w:r>
      <w:r w:rsidR="000C2E54" w:rsidRPr="000C2E54">
        <w:rPr>
          <w:rFonts w:cs="Arial"/>
        </w:rPr>
        <w:t>Band D is also the reference from which all other council tax band valuations are calculated</w:t>
      </w:r>
      <w:r w:rsidR="000C2E54">
        <w:rPr>
          <w:rFonts w:cs="Arial"/>
        </w:rPr>
        <w:t xml:space="preserve">. </w:t>
      </w:r>
      <w:r w:rsidRPr="000C2E54">
        <w:rPr>
          <w:rFonts w:cs="Arial"/>
        </w:rPr>
        <w:t>To work out the band D tax, the budget requirement is divided by a figure called the council tax base, which is calculated in this report. In effect, the tax base represents the total taxable value of every property in Harrow. As well as Harrow, the Greater London Authority also needs the tax base figure to work out how much they need to add on to pay for their services.</w:t>
      </w:r>
    </w:p>
    <w:p w:rsidR="005F4153" w:rsidRPr="005F4153" w:rsidRDefault="005F4153" w:rsidP="005F4153">
      <w:pPr>
        <w:ind w:left="720"/>
        <w:rPr>
          <w:rFonts w:cs="Arial"/>
          <w:color w:val="000000"/>
          <w:sz w:val="22"/>
          <w:szCs w:val="22"/>
          <w:lang w:eastAsia="en-GB"/>
        </w:rPr>
      </w:pPr>
    </w:p>
    <w:p w:rsidR="005F4153" w:rsidRPr="000C2E54" w:rsidRDefault="005F4153" w:rsidP="000C2E54">
      <w:pPr>
        <w:pStyle w:val="ListParagraph"/>
        <w:numPr>
          <w:ilvl w:val="1"/>
          <w:numId w:val="10"/>
        </w:numPr>
        <w:jc w:val="both"/>
        <w:rPr>
          <w:rFonts w:cs="Arial"/>
        </w:rPr>
      </w:pPr>
      <w:r w:rsidRPr="000C2E54">
        <w:rPr>
          <w:rFonts w:cs="Arial"/>
        </w:rPr>
        <w:t xml:space="preserve">The Council’s Tax Base has been calculated, according to the relevant procedures and guidance for 2020-2021, at </w:t>
      </w:r>
      <w:r w:rsidRPr="000C2E54">
        <w:rPr>
          <w:rFonts w:cs="Arial"/>
          <w:color w:val="FF0000"/>
        </w:rPr>
        <w:t>87,667</w:t>
      </w:r>
      <w:r w:rsidRPr="000C2E54">
        <w:rPr>
          <w:rFonts w:cs="Arial"/>
        </w:rPr>
        <w:t xml:space="preserve"> net properties. The Tax Base has two parts:</w:t>
      </w:r>
    </w:p>
    <w:p w:rsidR="005F4153" w:rsidRPr="005F4153" w:rsidRDefault="005F4153" w:rsidP="005F4153">
      <w:pPr>
        <w:ind w:left="720"/>
        <w:rPr>
          <w:rFonts w:cs="Arial"/>
        </w:rPr>
      </w:pPr>
    </w:p>
    <w:p w:rsidR="005F4153" w:rsidRPr="005F4153" w:rsidRDefault="005F4153" w:rsidP="005F4153">
      <w:pPr>
        <w:ind w:left="1440" w:hanging="900"/>
        <w:jc w:val="both"/>
        <w:rPr>
          <w:rFonts w:cs="Arial"/>
        </w:rPr>
      </w:pPr>
      <w:r w:rsidRPr="005F4153">
        <w:rPr>
          <w:rFonts w:cs="Arial"/>
        </w:rPr>
        <w:t>(a)</w:t>
      </w:r>
      <w:r w:rsidRPr="005F4153">
        <w:rPr>
          <w:rFonts w:cs="Arial"/>
        </w:rPr>
        <w:tab/>
        <w:t>The number of taxable properties shown as ‘band D equivalents’ and</w:t>
      </w:r>
    </w:p>
    <w:p w:rsidR="005F4153" w:rsidRPr="005F4153" w:rsidRDefault="005F4153" w:rsidP="005F4153">
      <w:pPr>
        <w:ind w:left="540" w:hanging="540"/>
        <w:jc w:val="both"/>
        <w:rPr>
          <w:rFonts w:cs="Arial"/>
        </w:rPr>
      </w:pPr>
      <w:r w:rsidRPr="005F4153">
        <w:rPr>
          <w:rFonts w:cs="Arial"/>
        </w:rPr>
        <w:tab/>
        <w:t>(b)</w:t>
      </w:r>
      <w:r w:rsidRPr="005F4153">
        <w:rPr>
          <w:rFonts w:cs="Arial"/>
        </w:rPr>
        <w:tab/>
        <w:t>The expected collection rate for the year.</w:t>
      </w:r>
    </w:p>
    <w:p w:rsidR="005F4153" w:rsidRPr="005F4153" w:rsidRDefault="005F4153" w:rsidP="005F4153">
      <w:pPr>
        <w:ind w:left="540" w:hanging="540"/>
        <w:jc w:val="both"/>
        <w:rPr>
          <w:rFonts w:cs="Arial"/>
        </w:rPr>
      </w:pPr>
    </w:p>
    <w:p w:rsidR="005F4153" w:rsidRPr="005F4153" w:rsidRDefault="005F4153" w:rsidP="005F4153">
      <w:pPr>
        <w:ind w:left="540" w:hanging="540"/>
        <w:jc w:val="both"/>
        <w:rPr>
          <w:rFonts w:cs="Arial"/>
        </w:rPr>
      </w:pPr>
      <w:r w:rsidRPr="005F4153">
        <w:rPr>
          <w:rFonts w:cs="Arial"/>
        </w:rPr>
        <w:t>2.4</w:t>
      </w:r>
      <w:r w:rsidRPr="005F4153">
        <w:rPr>
          <w:rFonts w:cs="Arial"/>
        </w:rPr>
        <w:tab/>
        <w:t xml:space="preserve">The calculation method is set out in the Local Authorities (Calculation of Council Tax Base) Regulations 1992, as amended. The regulations require that calculations must be shown for each tax band as well as a total for all bands. The detailed calculation of the band D equivalent properties is shown at Appendix 1. For calculating the Tax Base, (and setting the Council Tax) properties in each of the eight valuation bands </w:t>
      </w:r>
      <w:r w:rsidRPr="005F4153">
        <w:rPr>
          <w:rFonts w:cs="Arial"/>
        </w:rPr>
        <w:lastRenderedPageBreak/>
        <w:t>are given different weightings. These weightings are shown as a proportion of the band D value. These are shown below:</w:t>
      </w:r>
    </w:p>
    <w:p w:rsidR="005F4153" w:rsidRPr="005F4153" w:rsidRDefault="005F4153" w:rsidP="005F4153">
      <w:pPr>
        <w:ind w:left="360"/>
        <w:jc w:val="both"/>
        <w:rPr>
          <w:rFonts w:cs="Arial"/>
        </w:rPr>
      </w:pPr>
    </w:p>
    <w:tbl>
      <w:tblPr>
        <w:tblW w:w="800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3"/>
        <w:gridCol w:w="677"/>
        <w:gridCol w:w="846"/>
        <w:gridCol w:w="745"/>
        <w:gridCol w:w="851"/>
        <w:gridCol w:w="992"/>
        <w:gridCol w:w="850"/>
        <w:gridCol w:w="851"/>
        <w:gridCol w:w="709"/>
      </w:tblGrid>
      <w:tr w:rsidR="005F4153" w:rsidRPr="005F4153" w:rsidTr="000D01C8">
        <w:tc>
          <w:tcPr>
            <w:tcW w:w="1483" w:type="dxa"/>
          </w:tcPr>
          <w:p w:rsidR="005F4153" w:rsidRPr="005F4153" w:rsidRDefault="005F4153" w:rsidP="005F4153">
            <w:pPr>
              <w:autoSpaceDE w:val="0"/>
              <w:autoSpaceDN w:val="0"/>
              <w:adjustRightInd w:val="0"/>
              <w:ind w:right="72"/>
              <w:jc w:val="both"/>
              <w:rPr>
                <w:rFonts w:cs="Arial"/>
                <w:color w:val="000000"/>
              </w:rPr>
            </w:pPr>
            <w:r w:rsidRPr="005F4153">
              <w:rPr>
                <w:rFonts w:cs="Arial"/>
                <w:color w:val="000000"/>
              </w:rPr>
              <w:t>Band</w:t>
            </w:r>
          </w:p>
        </w:tc>
        <w:tc>
          <w:tcPr>
            <w:tcW w:w="677" w:type="dxa"/>
          </w:tcPr>
          <w:p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 xml:space="preserve">  A</w:t>
            </w:r>
          </w:p>
        </w:tc>
        <w:tc>
          <w:tcPr>
            <w:tcW w:w="846" w:type="dxa"/>
          </w:tcPr>
          <w:p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 xml:space="preserve">   B</w:t>
            </w:r>
          </w:p>
        </w:tc>
        <w:tc>
          <w:tcPr>
            <w:tcW w:w="745" w:type="dxa"/>
          </w:tcPr>
          <w:p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 xml:space="preserve">  C</w:t>
            </w:r>
          </w:p>
        </w:tc>
        <w:tc>
          <w:tcPr>
            <w:tcW w:w="851" w:type="dxa"/>
          </w:tcPr>
          <w:p w:rsidR="005F4153" w:rsidRPr="005F4153" w:rsidRDefault="005F4153" w:rsidP="005F4153">
            <w:pPr>
              <w:tabs>
                <w:tab w:val="left" w:pos="624"/>
              </w:tabs>
              <w:autoSpaceDE w:val="0"/>
              <w:autoSpaceDN w:val="0"/>
              <w:adjustRightInd w:val="0"/>
              <w:jc w:val="both"/>
              <w:rPr>
                <w:rFonts w:cs="Arial"/>
                <w:b/>
                <w:color w:val="000000"/>
              </w:rPr>
            </w:pPr>
            <w:r w:rsidRPr="005F4153">
              <w:rPr>
                <w:rFonts w:cs="Arial"/>
                <w:b/>
                <w:color w:val="000000"/>
              </w:rPr>
              <w:t xml:space="preserve">   D</w:t>
            </w:r>
          </w:p>
        </w:tc>
        <w:tc>
          <w:tcPr>
            <w:tcW w:w="992" w:type="dxa"/>
          </w:tcPr>
          <w:p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 xml:space="preserve">     E</w:t>
            </w:r>
          </w:p>
        </w:tc>
        <w:tc>
          <w:tcPr>
            <w:tcW w:w="850" w:type="dxa"/>
          </w:tcPr>
          <w:p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 xml:space="preserve">    F</w:t>
            </w:r>
          </w:p>
        </w:tc>
        <w:tc>
          <w:tcPr>
            <w:tcW w:w="851" w:type="dxa"/>
          </w:tcPr>
          <w:p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 xml:space="preserve">   G</w:t>
            </w:r>
          </w:p>
        </w:tc>
        <w:tc>
          <w:tcPr>
            <w:tcW w:w="709" w:type="dxa"/>
          </w:tcPr>
          <w:p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 xml:space="preserve">  H</w:t>
            </w:r>
          </w:p>
        </w:tc>
      </w:tr>
      <w:tr w:rsidR="005F4153" w:rsidRPr="005F4153" w:rsidTr="000D01C8">
        <w:tc>
          <w:tcPr>
            <w:tcW w:w="1483" w:type="dxa"/>
          </w:tcPr>
          <w:p w:rsidR="005F4153" w:rsidRPr="005F4153" w:rsidRDefault="005F4153" w:rsidP="005F4153">
            <w:pPr>
              <w:autoSpaceDE w:val="0"/>
              <w:autoSpaceDN w:val="0"/>
              <w:adjustRightInd w:val="0"/>
              <w:ind w:right="72"/>
              <w:jc w:val="both"/>
              <w:rPr>
                <w:rFonts w:cs="Arial"/>
                <w:color w:val="000000"/>
              </w:rPr>
            </w:pPr>
            <w:r w:rsidRPr="005F4153">
              <w:rPr>
                <w:rFonts w:cs="Arial"/>
                <w:color w:val="000000"/>
              </w:rPr>
              <w:t>Weighting</w:t>
            </w:r>
          </w:p>
        </w:tc>
        <w:tc>
          <w:tcPr>
            <w:tcW w:w="677" w:type="dxa"/>
          </w:tcPr>
          <w:p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6/9</w:t>
            </w:r>
          </w:p>
        </w:tc>
        <w:tc>
          <w:tcPr>
            <w:tcW w:w="846" w:type="dxa"/>
          </w:tcPr>
          <w:p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 xml:space="preserve">  7/9</w:t>
            </w:r>
          </w:p>
        </w:tc>
        <w:tc>
          <w:tcPr>
            <w:tcW w:w="745" w:type="dxa"/>
          </w:tcPr>
          <w:p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 xml:space="preserve"> 8/9</w:t>
            </w:r>
          </w:p>
        </w:tc>
        <w:tc>
          <w:tcPr>
            <w:tcW w:w="851" w:type="dxa"/>
          </w:tcPr>
          <w:p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 xml:space="preserve">   1</w:t>
            </w:r>
          </w:p>
        </w:tc>
        <w:tc>
          <w:tcPr>
            <w:tcW w:w="992" w:type="dxa"/>
          </w:tcPr>
          <w:p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 xml:space="preserve">   11/9</w:t>
            </w:r>
          </w:p>
        </w:tc>
        <w:tc>
          <w:tcPr>
            <w:tcW w:w="850" w:type="dxa"/>
          </w:tcPr>
          <w:p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13/9</w:t>
            </w:r>
          </w:p>
        </w:tc>
        <w:tc>
          <w:tcPr>
            <w:tcW w:w="851" w:type="dxa"/>
          </w:tcPr>
          <w:p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15/9</w:t>
            </w:r>
          </w:p>
        </w:tc>
        <w:tc>
          <w:tcPr>
            <w:tcW w:w="709" w:type="dxa"/>
          </w:tcPr>
          <w:p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 xml:space="preserve">  2</w:t>
            </w:r>
          </w:p>
        </w:tc>
      </w:tr>
    </w:tbl>
    <w:p w:rsidR="005F4153" w:rsidRPr="005F4153" w:rsidRDefault="005F4153" w:rsidP="005F4153">
      <w:pPr>
        <w:jc w:val="both"/>
        <w:rPr>
          <w:rFonts w:cs="Arial"/>
        </w:rPr>
      </w:pPr>
    </w:p>
    <w:p w:rsidR="005F4153" w:rsidRPr="005F4153" w:rsidRDefault="005F4153" w:rsidP="005F4153">
      <w:pPr>
        <w:jc w:val="both"/>
        <w:outlineLvl w:val="1"/>
        <w:rPr>
          <w:rFonts w:cs="Arial"/>
          <w:bCs/>
          <w:szCs w:val="24"/>
        </w:rPr>
      </w:pPr>
    </w:p>
    <w:p w:rsidR="005F4153" w:rsidRPr="005F4153" w:rsidRDefault="005F4153" w:rsidP="005F4153">
      <w:pPr>
        <w:jc w:val="both"/>
        <w:outlineLvl w:val="1"/>
        <w:rPr>
          <w:rFonts w:cs="Arial"/>
          <w:bCs/>
          <w:szCs w:val="24"/>
        </w:rPr>
      </w:pPr>
      <w:r w:rsidRPr="005F4153">
        <w:rPr>
          <w:rFonts w:cs="Arial"/>
          <w:bCs/>
          <w:szCs w:val="24"/>
        </w:rPr>
        <w:t>2.5.</w:t>
      </w:r>
      <w:r w:rsidRPr="005F4153">
        <w:rPr>
          <w:rFonts w:cs="Arial"/>
          <w:b/>
          <w:bCs/>
          <w:szCs w:val="24"/>
        </w:rPr>
        <w:t xml:space="preserve"> </w:t>
      </w:r>
      <w:r w:rsidRPr="005F4153">
        <w:rPr>
          <w:rFonts w:cs="Arial"/>
          <w:bCs/>
          <w:szCs w:val="24"/>
          <w:u w:val="single"/>
        </w:rPr>
        <w:t>Background</w:t>
      </w:r>
      <w:r w:rsidRPr="005F4153">
        <w:rPr>
          <w:rFonts w:cs="Arial"/>
          <w:bCs/>
          <w:szCs w:val="24"/>
        </w:rPr>
        <w:t xml:space="preserve"> </w:t>
      </w:r>
    </w:p>
    <w:p w:rsidR="005F4153" w:rsidRPr="005F4153" w:rsidRDefault="005F4153" w:rsidP="005F4153"/>
    <w:p w:rsidR="005F4153" w:rsidRPr="005F4153" w:rsidRDefault="005F4153" w:rsidP="005F4153">
      <w:pPr>
        <w:ind w:left="540" w:hanging="540"/>
        <w:jc w:val="both"/>
        <w:outlineLvl w:val="1"/>
        <w:rPr>
          <w:rFonts w:cs="Arial"/>
          <w:bCs/>
          <w:szCs w:val="24"/>
        </w:rPr>
      </w:pPr>
      <w:r w:rsidRPr="005F4153">
        <w:rPr>
          <w:rFonts w:cs="Arial"/>
          <w:bCs/>
          <w:szCs w:val="24"/>
        </w:rPr>
        <w:t>2.6  The Regulations state that the calculation of the Tax Base must be based on the Valuation list produced by the Listing Officer of HM Revenue &amp; Customs as it stands on 30 November in the year preceding that for which the relevant amount is calculated (i.e. at 30 November 2019 for the financial year 2020-2021). It must show actual numbers of properties at that date and allow for the effects of</w:t>
      </w:r>
      <w:r w:rsidR="000C2E54">
        <w:rPr>
          <w:rFonts w:cs="Arial"/>
          <w:bCs/>
          <w:szCs w:val="24"/>
        </w:rPr>
        <w:t xml:space="preserve"> council tax</w:t>
      </w:r>
      <w:r w:rsidRPr="005F4153">
        <w:rPr>
          <w:rFonts w:cs="Arial"/>
          <w:bCs/>
          <w:szCs w:val="24"/>
        </w:rPr>
        <w:t xml:space="preserve"> discounts and exemptions including the council tax support scheme discount (CTS). It must also show likely changes to bands, new properties, properties taken off the valuation list and likely changes to discounts, empty properties and exemptions for 2020-2021. </w:t>
      </w:r>
    </w:p>
    <w:p w:rsidR="005F4153" w:rsidRPr="005F4153" w:rsidRDefault="005F4153" w:rsidP="005F4153">
      <w:pPr>
        <w:ind w:left="540"/>
        <w:jc w:val="both"/>
        <w:rPr>
          <w:rFonts w:cs="Arial"/>
        </w:rPr>
      </w:pPr>
    </w:p>
    <w:p w:rsidR="005F4153" w:rsidRPr="005F4153" w:rsidRDefault="005F4153" w:rsidP="005F4153">
      <w:pPr>
        <w:ind w:left="540" w:hanging="540"/>
        <w:jc w:val="both"/>
        <w:rPr>
          <w:rFonts w:cs="Arial"/>
        </w:rPr>
      </w:pPr>
      <w:r w:rsidRPr="005F4153">
        <w:rPr>
          <w:rFonts w:cs="Arial"/>
        </w:rPr>
        <w:t xml:space="preserve">2.7  </w:t>
      </w:r>
      <w:r w:rsidRPr="005F4153">
        <w:rPr>
          <w:rFonts w:cs="Arial"/>
          <w:color w:val="FF0000"/>
        </w:rPr>
        <w:tab/>
      </w:r>
      <w:r w:rsidRPr="005F4153">
        <w:rPr>
          <w:rFonts w:cs="Arial"/>
        </w:rPr>
        <w:t>For 2019-2020 the percentage collection rate used was 98%. For 2020-2021 a budgeted collection rate of 98% is again being recommended. The budgeted or expected collection rate is the percentage of Council Tax to be collected after estimating uncollectable amounts.</w:t>
      </w:r>
    </w:p>
    <w:p w:rsidR="005F4153" w:rsidRPr="005F4153" w:rsidRDefault="005F4153" w:rsidP="005F4153">
      <w:pPr>
        <w:jc w:val="both"/>
        <w:rPr>
          <w:rFonts w:cs="Arial"/>
        </w:rPr>
      </w:pPr>
    </w:p>
    <w:p w:rsidR="005F4153" w:rsidRPr="005F4153" w:rsidRDefault="005F4153" w:rsidP="005F4153">
      <w:pPr>
        <w:ind w:left="540"/>
        <w:jc w:val="both"/>
        <w:rPr>
          <w:rFonts w:cs="Arial"/>
          <w:i/>
          <w:sz w:val="20"/>
        </w:rPr>
      </w:pPr>
      <w:r w:rsidRPr="005F4153">
        <w:rPr>
          <w:rFonts w:cs="Arial"/>
        </w:rPr>
        <w:t xml:space="preserve">Note - </w:t>
      </w:r>
      <w:r w:rsidRPr="005F4153">
        <w:rPr>
          <w:rFonts w:cs="Arial"/>
          <w:i/>
          <w:sz w:val="20"/>
        </w:rPr>
        <w:t>The “budgeted” collection rate differs from the “in year” collection rate.. The  budgeted collection rate is based on all payments received over 3 years (in year and 24 months after the relevant year closes). The in year collection reflects payments actually received between 1</w:t>
      </w:r>
      <w:r w:rsidRPr="005F4153">
        <w:rPr>
          <w:rFonts w:cs="Arial"/>
          <w:i/>
          <w:sz w:val="20"/>
          <w:vertAlign w:val="superscript"/>
        </w:rPr>
        <w:t>st</w:t>
      </w:r>
      <w:r w:rsidRPr="005F4153">
        <w:rPr>
          <w:rFonts w:cs="Arial"/>
          <w:i/>
          <w:sz w:val="20"/>
        </w:rPr>
        <w:t xml:space="preserve"> of April and 31</w:t>
      </w:r>
      <w:r w:rsidRPr="005F4153">
        <w:rPr>
          <w:rFonts w:cs="Arial"/>
          <w:i/>
          <w:sz w:val="20"/>
          <w:vertAlign w:val="superscript"/>
        </w:rPr>
        <w:t>st</w:t>
      </w:r>
      <w:r w:rsidRPr="005F4153">
        <w:rPr>
          <w:rFonts w:cs="Arial"/>
          <w:i/>
          <w:sz w:val="20"/>
        </w:rPr>
        <w:t xml:space="preserve"> March of the year for which the council tax relates.</w:t>
      </w:r>
    </w:p>
    <w:p w:rsidR="005F4153" w:rsidRPr="005F4153" w:rsidRDefault="005F4153" w:rsidP="005F4153">
      <w:pPr>
        <w:ind w:left="540"/>
        <w:jc w:val="both"/>
        <w:rPr>
          <w:rFonts w:cs="Arial"/>
          <w:color w:val="FF0000"/>
        </w:rPr>
      </w:pPr>
    </w:p>
    <w:p w:rsidR="005F4153" w:rsidRPr="005F4153" w:rsidRDefault="005F4153" w:rsidP="005F4153">
      <w:pPr>
        <w:ind w:left="540" w:hanging="540"/>
        <w:jc w:val="both"/>
        <w:rPr>
          <w:rFonts w:cs="Arial"/>
          <w:color w:val="FF0000"/>
        </w:rPr>
      </w:pPr>
      <w:r w:rsidRPr="005F4153">
        <w:rPr>
          <w:rFonts w:cs="Arial"/>
        </w:rPr>
        <w:t>2.8</w:t>
      </w:r>
      <w:r w:rsidRPr="005F4153">
        <w:rPr>
          <w:rFonts w:cs="Arial"/>
        </w:rPr>
        <w:tab/>
        <w:t>The overall collection rate also takes into account the fact that collection rates have performed better than expected with residents having accepted that council tax support is now lower and that they need to pay more. This does not mean that in the future, the high collection expectation will not bring challenges, but it is achievable.</w:t>
      </w:r>
    </w:p>
    <w:p w:rsidR="005F4153" w:rsidRPr="005F4153" w:rsidRDefault="005F4153" w:rsidP="005F4153">
      <w:pPr>
        <w:jc w:val="both"/>
        <w:rPr>
          <w:rFonts w:cs="Arial"/>
        </w:rPr>
      </w:pPr>
    </w:p>
    <w:p w:rsidR="005F4153" w:rsidRPr="005F4153" w:rsidRDefault="005F4153" w:rsidP="005F4153">
      <w:pPr>
        <w:ind w:left="540" w:hanging="540"/>
        <w:jc w:val="both"/>
        <w:rPr>
          <w:rFonts w:cs="Arial"/>
        </w:rPr>
      </w:pPr>
      <w:r w:rsidRPr="005F4153">
        <w:rPr>
          <w:rFonts w:cs="Arial"/>
        </w:rPr>
        <w:t xml:space="preserve">2.9 </w:t>
      </w:r>
      <w:r w:rsidRPr="005F4153">
        <w:rPr>
          <w:rFonts w:cs="Arial"/>
        </w:rPr>
        <w:tab/>
        <w:t>Collection efforts will also not stop once the budgeted collection levels have been reached, or that eventual losses will necessarily be 2.0%.  It is, however, essential that an adequate non-collection allowance be made each year. The Government recognises that no billing authority can collect every pound of Council Tax and that an element of collection will continue after the relevant year. The legislation provides for non-collection to be compensated for by an element within the Council Tax Base itself.</w:t>
      </w:r>
    </w:p>
    <w:p w:rsidR="005F4153" w:rsidRPr="005F4153" w:rsidRDefault="005F4153" w:rsidP="005F4153">
      <w:pPr>
        <w:ind w:left="540" w:hanging="540"/>
        <w:jc w:val="both"/>
        <w:rPr>
          <w:rFonts w:cs="Arial"/>
        </w:rPr>
      </w:pPr>
    </w:p>
    <w:p w:rsidR="005F4153" w:rsidRPr="005F4153" w:rsidRDefault="005F4153" w:rsidP="005F4153">
      <w:pPr>
        <w:tabs>
          <w:tab w:val="left" w:pos="567"/>
        </w:tabs>
        <w:ind w:left="142"/>
        <w:outlineLvl w:val="1"/>
        <w:rPr>
          <w:rFonts w:cs="Arial"/>
          <w:b/>
          <w:bCs/>
          <w:sz w:val="28"/>
          <w:szCs w:val="32"/>
        </w:rPr>
      </w:pPr>
      <w:r w:rsidRPr="005F4153">
        <w:rPr>
          <w:rFonts w:cs="Arial"/>
          <w:b/>
          <w:bCs/>
          <w:sz w:val="28"/>
          <w:szCs w:val="32"/>
        </w:rPr>
        <w:t xml:space="preserve">Procurement Implications </w:t>
      </w:r>
    </w:p>
    <w:p w:rsidR="005F4153" w:rsidRPr="005F4153" w:rsidRDefault="005F4153" w:rsidP="005F4153">
      <w:pPr>
        <w:tabs>
          <w:tab w:val="left" w:pos="567"/>
        </w:tabs>
        <w:ind w:left="142"/>
        <w:jc w:val="both"/>
        <w:outlineLvl w:val="1"/>
        <w:rPr>
          <w:rFonts w:cs="Arial"/>
          <w:bCs/>
          <w:szCs w:val="24"/>
        </w:rPr>
      </w:pPr>
      <w:r w:rsidRPr="005F4153">
        <w:rPr>
          <w:rFonts w:cs="Arial"/>
          <w:bCs/>
          <w:szCs w:val="24"/>
        </w:rPr>
        <w:t>T</w:t>
      </w:r>
      <w:r w:rsidRPr="005F4153">
        <w:rPr>
          <w:rFonts w:cs="Arial"/>
          <w:bCs/>
          <w:iCs/>
          <w:szCs w:val="24"/>
        </w:rPr>
        <w:t>here are no procurement implications arising from the Recommendations of this report.</w:t>
      </w:r>
    </w:p>
    <w:p w:rsidR="005F4153" w:rsidRDefault="005F4153" w:rsidP="005F4153">
      <w:pPr>
        <w:tabs>
          <w:tab w:val="left" w:pos="142"/>
        </w:tabs>
        <w:ind w:left="142"/>
        <w:jc w:val="both"/>
        <w:rPr>
          <w:rFonts w:cs="Arial"/>
          <w:b/>
          <w:bCs/>
          <w:iCs/>
          <w:sz w:val="28"/>
          <w:szCs w:val="28"/>
        </w:rPr>
      </w:pPr>
    </w:p>
    <w:p w:rsidR="000C2E54" w:rsidRDefault="000C2E54" w:rsidP="005F4153">
      <w:pPr>
        <w:tabs>
          <w:tab w:val="left" w:pos="142"/>
        </w:tabs>
        <w:ind w:left="142"/>
        <w:jc w:val="both"/>
        <w:rPr>
          <w:rFonts w:cs="Arial"/>
          <w:b/>
          <w:bCs/>
          <w:iCs/>
          <w:sz w:val="28"/>
          <w:szCs w:val="28"/>
        </w:rPr>
      </w:pPr>
    </w:p>
    <w:p w:rsidR="000C2E54" w:rsidRPr="005F4153" w:rsidRDefault="000C2E54" w:rsidP="005F4153">
      <w:pPr>
        <w:tabs>
          <w:tab w:val="left" w:pos="142"/>
        </w:tabs>
        <w:ind w:left="142"/>
        <w:jc w:val="both"/>
        <w:rPr>
          <w:rFonts w:cs="Arial"/>
          <w:b/>
          <w:bCs/>
          <w:iCs/>
          <w:sz w:val="28"/>
          <w:szCs w:val="28"/>
        </w:rPr>
      </w:pPr>
    </w:p>
    <w:p w:rsidR="005F4153" w:rsidRPr="005F4153" w:rsidRDefault="005F4153" w:rsidP="005F4153">
      <w:pPr>
        <w:tabs>
          <w:tab w:val="left" w:pos="142"/>
        </w:tabs>
        <w:ind w:left="142"/>
        <w:jc w:val="both"/>
        <w:rPr>
          <w:rFonts w:cs="Arial"/>
          <w:b/>
          <w:bCs/>
          <w:iCs/>
          <w:sz w:val="28"/>
          <w:szCs w:val="28"/>
        </w:rPr>
      </w:pPr>
      <w:r w:rsidRPr="005F4153">
        <w:rPr>
          <w:rFonts w:cs="Arial"/>
          <w:b/>
          <w:bCs/>
          <w:iCs/>
          <w:sz w:val="28"/>
          <w:szCs w:val="28"/>
        </w:rPr>
        <w:lastRenderedPageBreak/>
        <w:t>Legal Implications</w:t>
      </w:r>
    </w:p>
    <w:p w:rsidR="005F4153" w:rsidRPr="005F4153" w:rsidRDefault="005F4153" w:rsidP="005F4153">
      <w:pPr>
        <w:ind w:left="169"/>
        <w:jc w:val="both"/>
        <w:rPr>
          <w:rFonts w:cs="Arial"/>
        </w:rPr>
      </w:pPr>
      <w:r w:rsidRPr="005F4153">
        <w:rPr>
          <w:rFonts w:cs="Arial"/>
        </w:rPr>
        <w:t>The Council is legally obliged to calculate the Council Tax Base for 2020-2021 by 31 January 2020.</w:t>
      </w:r>
    </w:p>
    <w:p w:rsidR="005F4153" w:rsidRPr="005F4153" w:rsidRDefault="005F4153" w:rsidP="005F4153">
      <w:pPr>
        <w:ind w:left="540" w:hanging="540"/>
        <w:jc w:val="both"/>
        <w:rPr>
          <w:rFonts w:cs="Arial"/>
        </w:rPr>
      </w:pPr>
    </w:p>
    <w:p w:rsidR="005F4153" w:rsidRPr="005F4153" w:rsidRDefault="005F4153" w:rsidP="005F4153">
      <w:pPr>
        <w:ind w:left="169"/>
        <w:jc w:val="both"/>
        <w:rPr>
          <w:rFonts w:cs="Arial"/>
        </w:rPr>
      </w:pPr>
      <w:r w:rsidRPr="005F4153">
        <w:rPr>
          <w:rFonts w:cs="Arial"/>
        </w:rPr>
        <w:t>Section 31B of the Local Government Finance Act 1992, as inserted by the Localism Act 2011, imposes a duty on Harrow Council, as a billing authority, to calculate its Council Tax by applying a formula laid down in that Section. The formula involves a figure for the Council Tax Base for the year, which must itself be calculated.</w:t>
      </w:r>
    </w:p>
    <w:p w:rsidR="005F4153" w:rsidRPr="005F4153" w:rsidRDefault="005F4153" w:rsidP="005F4153">
      <w:pPr>
        <w:ind w:left="540" w:hanging="540"/>
        <w:jc w:val="both"/>
        <w:rPr>
          <w:rFonts w:cs="Arial"/>
        </w:rPr>
      </w:pPr>
    </w:p>
    <w:p w:rsidR="005F4153" w:rsidRPr="005F4153" w:rsidRDefault="005F4153" w:rsidP="005F4153">
      <w:pPr>
        <w:ind w:left="169"/>
        <w:jc w:val="both"/>
        <w:rPr>
          <w:rFonts w:cs="Arial"/>
        </w:rPr>
      </w:pPr>
      <w:r w:rsidRPr="005F4153">
        <w:rPr>
          <w:rFonts w:cs="Arial"/>
        </w:rPr>
        <w:t>The Local Authority (Calculation of Council Tax Base) (England) Regulations 2012 SI.2914, require a billing authority to use a given formula to calculate the Council Tax Base. This is the formula set out and followed in the appendix to this report.</w:t>
      </w:r>
    </w:p>
    <w:p w:rsidR="005F4153" w:rsidRPr="005F4153" w:rsidRDefault="005F4153" w:rsidP="005F4153">
      <w:pPr>
        <w:ind w:left="540" w:hanging="540"/>
        <w:jc w:val="both"/>
        <w:rPr>
          <w:rFonts w:cs="Arial"/>
        </w:rPr>
      </w:pPr>
    </w:p>
    <w:p w:rsidR="005F4153" w:rsidRPr="005F4153" w:rsidRDefault="005F4153" w:rsidP="005F4153">
      <w:pPr>
        <w:autoSpaceDE w:val="0"/>
        <w:autoSpaceDN w:val="0"/>
        <w:adjustRightInd w:val="0"/>
        <w:ind w:left="142"/>
        <w:jc w:val="both"/>
        <w:rPr>
          <w:rFonts w:cs="Arial"/>
          <w:color w:val="000000"/>
          <w:szCs w:val="24"/>
          <w:lang w:eastAsia="en-GB"/>
        </w:rPr>
      </w:pPr>
      <w:r w:rsidRPr="005F4153">
        <w:rPr>
          <w:rFonts w:cs="Arial"/>
          <w:color w:val="000000"/>
          <w:szCs w:val="24"/>
          <w:lang w:eastAsia="en-GB"/>
        </w:rPr>
        <w:t>In respect of item Z, which relates to the authority’s council tax reduction scheme, t</w:t>
      </w:r>
      <w:r w:rsidRPr="005F4153">
        <w:rPr>
          <w:rFonts w:cs="Arial"/>
          <w:szCs w:val="24"/>
        </w:rPr>
        <w:t xml:space="preserve">he regulations allow for an estimate, rather than a defined formula. </w:t>
      </w:r>
      <w:r w:rsidRPr="005F4153">
        <w:rPr>
          <w:rFonts w:cs="Arial"/>
          <w:color w:val="000000"/>
          <w:szCs w:val="24"/>
          <w:lang w:eastAsia="en-GB"/>
        </w:rPr>
        <w:t xml:space="preserve">To arrive at the total value number of dwellings to be removed from the council tax base as a result of Harrows’ local council tax reduction scheme, the Council has estimated the total amount of reductions granted in each band and divided that figure by the estimated council tax bill for the band. </w:t>
      </w:r>
    </w:p>
    <w:p w:rsidR="005F4153" w:rsidRPr="005F4153" w:rsidRDefault="005F4153" w:rsidP="005F4153">
      <w:pPr>
        <w:ind w:left="540" w:hanging="540"/>
        <w:jc w:val="both"/>
        <w:rPr>
          <w:rFonts w:cs="Arial"/>
        </w:rPr>
      </w:pPr>
    </w:p>
    <w:p w:rsidR="005F4153" w:rsidRPr="005F4153" w:rsidRDefault="005F4153" w:rsidP="005F4153">
      <w:pPr>
        <w:ind w:left="169"/>
        <w:jc w:val="both"/>
        <w:rPr>
          <w:rFonts w:cs="Arial"/>
        </w:rPr>
      </w:pPr>
      <w:r w:rsidRPr="005F4153">
        <w:rPr>
          <w:rFonts w:cs="Arial"/>
        </w:rPr>
        <w:t>Legislation also imposes a duty on the Council to calculate the Council Tax Base within a prescribed period which is laid down in the Regulations as between 1 December and 31 January.</w:t>
      </w:r>
    </w:p>
    <w:p w:rsidR="005F4153" w:rsidRPr="005F4153" w:rsidRDefault="005F4153" w:rsidP="005F4153">
      <w:pPr>
        <w:ind w:left="540" w:hanging="540"/>
        <w:jc w:val="both"/>
        <w:rPr>
          <w:rFonts w:cs="Arial"/>
        </w:rPr>
      </w:pPr>
    </w:p>
    <w:p w:rsidR="005F4153" w:rsidRDefault="005F4153" w:rsidP="005F4153">
      <w:pPr>
        <w:ind w:left="169"/>
        <w:jc w:val="both"/>
        <w:rPr>
          <w:rFonts w:cs="Arial"/>
          <w:szCs w:val="24"/>
        </w:rPr>
      </w:pPr>
      <w:r w:rsidRPr="005F4153">
        <w:rPr>
          <w:rFonts w:cs="Arial"/>
          <w:szCs w:val="24"/>
        </w:rPr>
        <w:t>Section 67 Local Government Finance Act 1992 was amended by section 84 of the Local Government Act 2003, (and more recently the Localism Act 2011), to enable Full Council to delegate the power to set the tax base to the Executive. The constitution was duly amended</w:t>
      </w:r>
      <w:r w:rsidRPr="005F4153">
        <w:rPr>
          <w:rFonts w:cs="Arial"/>
          <w:color w:val="FF0000"/>
          <w:szCs w:val="24"/>
        </w:rPr>
        <w:t xml:space="preserve"> </w:t>
      </w:r>
      <w:r w:rsidRPr="005F4153">
        <w:rPr>
          <w:rFonts w:cs="Arial"/>
          <w:szCs w:val="24"/>
        </w:rPr>
        <w:t>at full Council</w:t>
      </w:r>
      <w:r w:rsidRPr="005F4153">
        <w:rPr>
          <w:rFonts w:cs="Arial"/>
          <w:color w:val="FF0000"/>
          <w:szCs w:val="24"/>
        </w:rPr>
        <w:t xml:space="preserve"> </w:t>
      </w:r>
      <w:r w:rsidRPr="005F4153">
        <w:rPr>
          <w:rFonts w:cs="Arial"/>
          <w:szCs w:val="24"/>
        </w:rPr>
        <w:t>on 20 October 2005.</w:t>
      </w:r>
    </w:p>
    <w:p w:rsidR="000C2E54" w:rsidRDefault="000C2E54" w:rsidP="005F4153">
      <w:pPr>
        <w:ind w:left="169"/>
        <w:jc w:val="both"/>
        <w:rPr>
          <w:rFonts w:cs="Arial"/>
          <w:szCs w:val="24"/>
        </w:rPr>
      </w:pPr>
    </w:p>
    <w:p w:rsidR="000C2E54" w:rsidRPr="000C2E54" w:rsidRDefault="000C2E54" w:rsidP="000C2E54">
      <w:pPr>
        <w:ind w:left="169"/>
        <w:jc w:val="both"/>
        <w:rPr>
          <w:rFonts w:cs="Arial"/>
          <w:szCs w:val="24"/>
        </w:rPr>
      </w:pPr>
      <w:r w:rsidRPr="000C2E54">
        <w:rPr>
          <w:rFonts w:cs="Arial"/>
          <w:szCs w:val="24"/>
        </w:rPr>
        <w:t>Article 13 of the Council’s Constitution states a key decision is an executive decision which:</w:t>
      </w:r>
    </w:p>
    <w:p w:rsidR="000C2E54" w:rsidRPr="000C2E54" w:rsidRDefault="000C2E54" w:rsidP="000C2E54">
      <w:pPr>
        <w:ind w:left="169"/>
        <w:jc w:val="both"/>
        <w:rPr>
          <w:rFonts w:cs="Arial"/>
          <w:szCs w:val="24"/>
        </w:rPr>
      </w:pPr>
      <w:r w:rsidRPr="000C2E54">
        <w:rPr>
          <w:rFonts w:cs="Arial"/>
          <w:szCs w:val="24"/>
        </w:rPr>
        <w:t xml:space="preserve">(i) </w:t>
      </w:r>
      <w:r w:rsidRPr="000C2E54">
        <w:rPr>
          <w:rFonts w:cs="Arial"/>
          <w:szCs w:val="24"/>
        </w:rPr>
        <w:tab/>
        <w:t>is likely to result in the Council incurring expenditure which is, or the making of savings which are, significant having regard to the Council’s budget for the service or function to which the decision relates; or</w:t>
      </w:r>
    </w:p>
    <w:p w:rsidR="000C2E54" w:rsidRPr="000C2E54" w:rsidRDefault="000C2E54" w:rsidP="000C2E54">
      <w:pPr>
        <w:ind w:left="169"/>
        <w:jc w:val="both"/>
        <w:rPr>
          <w:rFonts w:cs="Arial"/>
          <w:szCs w:val="24"/>
        </w:rPr>
      </w:pPr>
      <w:r w:rsidRPr="000C2E54">
        <w:rPr>
          <w:rFonts w:cs="Arial"/>
          <w:szCs w:val="24"/>
        </w:rPr>
        <w:t xml:space="preserve">(ii) </w:t>
      </w:r>
      <w:r w:rsidRPr="000C2E54">
        <w:rPr>
          <w:rFonts w:cs="Arial"/>
          <w:szCs w:val="24"/>
        </w:rPr>
        <w:tab/>
        <w:t xml:space="preserve">is likely to be significant in terms of its effects on communities living or working in an area of two or more wards of the Borough. </w:t>
      </w:r>
    </w:p>
    <w:p w:rsidR="000C2E54" w:rsidRPr="000C2E54" w:rsidRDefault="000C2E54" w:rsidP="000C2E54">
      <w:pPr>
        <w:ind w:left="169"/>
        <w:jc w:val="both"/>
        <w:rPr>
          <w:rFonts w:cs="Arial"/>
          <w:szCs w:val="24"/>
        </w:rPr>
      </w:pPr>
    </w:p>
    <w:p w:rsidR="000C2E54" w:rsidRPr="005F4153" w:rsidRDefault="000C2E54" w:rsidP="000C2E54">
      <w:pPr>
        <w:ind w:left="169"/>
        <w:jc w:val="both"/>
        <w:rPr>
          <w:rFonts w:cs="Arial"/>
          <w:szCs w:val="24"/>
        </w:rPr>
      </w:pPr>
      <w:r w:rsidRPr="000C2E54">
        <w:rPr>
          <w:rFonts w:cs="Arial"/>
          <w:szCs w:val="24"/>
        </w:rPr>
        <w:t>A decision is significant for the purposes of (i) above if it involves expenditure or the making of savings of an amount in excess of £1m for capital expenditure or £500,000 for revenue expenditure or, where expenditure or savings are less than the amounts specified above, they constitute more than 50% of the budget attributable to the service in question.</w:t>
      </w:r>
    </w:p>
    <w:p w:rsidR="005F4153" w:rsidRPr="005F4153" w:rsidRDefault="005F4153" w:rsidP="005F4153">
      <w:pPr>
        <w:ind w:left="709" w:hanging="540"/>
        <w:jc w:val="both"/>
        <w:rPr>
          <w:rFonts w:cs="Arial"/>
          <w:szCs w:val="24"/>
        </w:rPr>
      </w:pPr>
    </w:p>
    <w:p w:rsidR="005F4153" w:rsidRPr="005F4153" w:rsidRDefault="005F4153" w:rsidP="005F4153">
      <w:pPr>
        <w:ind w:left="142"/>
        <w:jc w:val="both"/>
        <w:rPr>
          <w:b/>
          <w:color w:val="000000"/>
          <w:sz w:val="28"/>
          <w:szCs w:val="28"/>
        </w:rPr>
      </w:pPr>
      <w:r w:rsidRPr="005F4153">
        <w:rPr>
          <w:b/>
          <w:color w:val="000000"/>
          <w:sz w:val="28"/>
          <w:szCs w:val="28"/>
        </w:rPr>
        <w:t>Financial Implications</w:t>
      </w:r>
    </w:p>
    <w:p w:rsidR="005F4153" w:rsidRPr="005F4153" w:rsidRDefault="005F4153" w:rsidP="005F4153">
      <w:pPr>
        <w:ind w:left="142"/>
        <w:jc w:val="both"/>
        <w:rPr>
          <w:rFonts w:cs="Arial"/>
          <w:szCs w:val="24"/>
        </w:rPr>
      </w:pPr>
      <w:r w:rsidRPr="005F4153">
        <w:t>This report deals with financial matters throughout.</w:t>
      </w:r>
      <w:r w:rsidRPr="005F4153">
        <w:rPr>
          <w:rFonts w:cs="Arial"/>
          <w:szCs w:val="24"/>
        </w:rPr>
        <w:t xml:space="preserve"> The tax base of </w:t>
      </w:r>
      <w:r w:rsidRPr="005F4153">
        <w:rPr>
          <w:rFonts w:cs="Arial"/>
          <w:color w:val="FF0000"/>
          <w:szCs w:val="24"/>
        </w:rPr>
        <w:t xml:space="preserve">87,667 </w:t>
      </w:r>
      <w:r w:rsidRPr="005F4153">
        <w:rPr>
          <w:rFonts w:cs="Arial"/>
          <w:szCs w:val="24"/>
        </w:rPr>
        <w:t>will be reflected in the Council’s Revenue Budget for 2020-21. This compares with a tax base of 86,250 for the financial year 2019/20.</w:t>
      </w:r>
    </w:p>
    <w:p w:rsidR="005F4153" w:rsidRPr="005F4153" w:rsidRDefault="005F4153" w:rsidP="005F4153">
      <w:pPr>
        <w:ind w:left="142"/>
        <w:jc w:val="both"/>
        <w:rPr>
          <w:rFonts w:cs="Arial"/>
          <w:color w:val="FF0000"/>
          <w:szCs w:val="24"/>
        </w:rPr>
      </w:pPr>
    </w:p>
    <w:p w:rsidR="008C1967" w:rsidRDefault="005F4153" w:rsidP="005F4153">
      <w:pPr>
        <w:ind w:left="142"/>
        <w:jc w:val="both"/>
        <w:rPr>
          <w:rFonts w:cs="Arial"/>
          <w:szCs w:val="24"/>
        </w:rPr>
      </w:pPr>
      <w:r w:rsidRPr="005F4153">
        <w:rPr>
          <w:rFonts w:cs="Arial"/>
          <w:szCs w:val="24"/>
        </w:rPr>
        <w:lastRenderedPageBreak/>
        <w:t>The Council Tax base is now the largest single income stream for the Council. As such it is important that we both grow the taxbase and maximise the income from it to support current and future pressures. Over the last few years Harrow has grown the taxbase above expectations, and for 2020/21 we have achieved an increase in band D’s equivalent to £</w:t>
      </w:r>
      <w:r w:rsidR="008C1967">
        <w:rPr>
          <w:rFonts w:cs="Arial"/>
          <w:szCs w:val="24"/>
        </w:rPr>
        <w:t>2.075</w:t>
      </w:r>
      <w:r w:rsidRPr="005F4153">
        <w:rPr>
          <w:rFonts w:cs="Arial"/>
          <w:szCs w:val="24"/>
        </w:rPr>
        <w:t>m extra</w:t>
      </w:r>
      <w:r w:rsidR="008C1967">
        <w:rPr>
          <w:rFonts w:cs="Arial"/>
          <w:szCs w:val="24"/>
        </w:rPr>
        <w:t xml:space="preserve"> income</w:t>
      </w:r>
      <w:r w:rsidRPr="005F4153">
        <w:rPr>
          <w:rFonts w:cs="Arial"/>
          <w:szCs w:val="24"/>
        </w:rPr>
        <w:t xml:space="preserve"> before Council Tax inflation</w:t>
      </w:r>
      <w:r w:rsidR="008C1967">
        <w:rPr>
          <w:rFonts w:cs="Arial"/>
          <w:szCs w:val="24"/>
        </w:rPr>
        <w:t>.</w:t>
      </w:r>
    </w:p>
    <w:p w:rsidR="005F4153" w:rsidRPr="005F4153" w:rsidRDefault="005F4153" w:rsidP="005F4153">
      <w:pPr>
        <w:ind w:left="142"/>
        <w:jc w:val="both"/>
        <w:rPr>
          <w:b/>
          <w:color w:val="000000"/>
          <w:sz w:val="28"/>
          <w:szCs w:val="28"/>
        </w:rPr>
      </w:pPr>
    </w:p>
    <w:p w:rsidR="005F4153" w:rsidRPr="005F4153" w:rsidRDefault="005F4153" w:rsidP="005F4153">
      <w:pPr>
        <w:jc w:val="both"/>
        <w:rPr>
          <w:b/>
          <w:color w:val="000000"/>
          <w:sz w:val="28"/>
          <w:szCs w:val="28"/>
        </w:rPr>
      </w:pPr>
      <w:r w:rsidRPr="005F4153">
        <w:rPr>
          <w:b/>
          <w:color w:val="000000"/>
          <w:sz w:val="28"/>
          <w:szCs w:val="28"/>
        </w:rPr>
        <w:t xml:space="preserve">Performance Issues </w:t>
      </w:r>
    </w:p>
    <w:p w:rsidR="005F4153" w:rsidRPr="005F4153" w:rsidRDefault="005F4153" w:rsidP="005F4153">
      <w:pPr>
        <w:jc w:val="both"/>
        <w:rPr>
          <w:rFonts w:cs="Arial"/>
        </w:rPr>
      </w:pPr>
      <w:r w:rsidRPr="005F4153">
        <w:rPr>
          <w:rFonts w:cs="Arial"/>
          <w:color w:val="000000"/>
        </w:rPr>
        <w:t xml:space="preserve">The Council Tax collection rate is no longer a national indicator but is monitored locally. </w:t>
      </w:r>
      <w:r w:rsidRPr="005F4153">
        <w:rPr>
          <w:rFonts w:cs="Arial"/>
        </w:rPr>
        <w:t>The completion of the Council's statutory obligation to set a Council Tax Base as described contributes to a favourable audit opinion.</w:t>
      </w:r>
    </w:p>
    <w:p w:rsidR="005F4153" w:rsidRPr="005F4153" w:rsidRDefault="005F4153" w:rsidP="005F4153">
      <w:pPr>
        <w:jc w:val="both"/>
        <w:rPr>
          <w:rFonts w:cs="Arial"/>
        </w:rPr>
      </w:pPr>
    </w:p>
    <w:p w:rsidR="005F4153" w:rsidRPr="005F4153" w:rsidRDefault="005F4153" w:rsidP="005F4153">
      <w:pPr>
        <w:rPr>
          <w:rFonts w:cs="Arial"/>
        </w:rPr>
      </w:pPr>
      <w:r w:rsidRPr="005F4153">
        <w:rPr>
          <w:rFonts w:cs="Arial"/>
        </w:rPr>
        <w:t>In year collection over the last four financial years has been as below;</w:t>
      </w:r>
    </w:p>
    <w:p w:rsidR="005F4153" w:rsidRPr="005F4153" w:rsidRDefault="005F4153" w:rsidP="005F4153">
      <w:pPr>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2"/>
        <w:gridCol w:w="1420"/>
        <w:gridCol w:w="1420"/>
        <w:gridCol w:w="1420"/>
        <w:gridCol w:w="1205"/>
      </w:tblGrid>
      <w:tr w:rsidR="005F4153" w:rsidRPr="005F4153" w:rsidTr="000D01C8">
        <w:trPr>
          <w:trHeight w:val="454"/>
        </w:trPr>
        <w:tc>
          <w:tcPr>
            <w:tcW w:w="2952" w:type="dxa"/>
            <w:vAlign w:val="center"/>
          </w:tcPr>
          <w:p w:rsidR="005F4153" w:rsidRPr="005F4153" w:rsidRDefault="005F4153" w:rsidP="005F4153">
            <w:pPr>
              <w:rPr>
                <w:rFonts w:cs="Arial"/>
              </w:rPr>
            </w:pPr>
          </w:p>
        </w:tc>
        <w:tc>
          <w:tcPr>
            <w:tcW w:w="1420" w:type="dxa"/>
            <w:vAlign w:val="center"/>
          </w:tcPr>
          <w:p w:rsidR="005F4153" w:rsidRPr="005F4153" w:rsidRDefault="005F4153" w:rsidP="005F4153">
            <w:pPr>
              <w:jc w:val="center"/>
              <w:rPr>
                <w:rFonts w:cs="Arial"/>
              </w:rPr>
            </w:pPr>
            <w:r w:rsidRPr="005F4153">
              <w:rPr>
                <w:rFonts w:cs="Arial"/>
              </w:rPr>
              <w:t>2015/16</w:t>
            </w:r>
          </w:p>
        </w:tc>
        <w:tc>
          <w:tcPr>
            <w:tcW w:w="1420" w:type="dxa"/>
            <w:vAlign w:val="center"/>
          </w:tcPr>
          <w:p w:rsidR="005F4153" w:rsidRPr="005F4153" w:rsidRDefault="005F4153" w:rsidP="005F4153">
            <w:pPr>
              <w:jc w:val="center"/>
              <w:rPr>
                <w:rFonts w:cs="Arial"/>
              </w:rPr>
            </w:pPr>
            <w:r w:rsidRPr="005F4153">
              <w:rPr>
                <w:rFonts w:cs="Arial"/>
              </w:rPr>
              <w:t>2016/17</w:t>
            </w:r>
          </w:p>
        </w:tc>
        <w:tc>
          <w:tcPr>
            <w:tcW w:w="1420" w:type="dxa"/>
            <w:vAlign w:val="center"/>
          </w:tcPr>
          <w:p w:rsidR="005F4153" w:rsidRPr="005F4153" w:rsidRDefault="005F4153" w:rsidP="005F4153">
            <w:pPr>
              <w:jc w:val="center"/>
              <w:rPr>
                <w:rFonts w:cs="Arial"/>
              </w:rPr>
            </w:pPr>
            <w:r w:rsidRPr="005F4153">
              <w:rPr>
                <w:rFonts w:cs="Arial"/>
              </w:rPr>
              <w:t>2017/18</w:t>
            </w:r>
          </w:p>
        </w:tc>
        <w:tc>
          <w:tcPr>
            <w:tcW w:w="1205" w:type="dxa"/>
            <w:vAlign w:val="center"/>
          </w:tcPr>
          <w:p w:rsidR="005F4153" w:rsidRPr="005F4153" w:rsidRDefault="005F4153" w:rsidP="005F4153">
            <w:pPr>
              <w:jc w:val="center"/>
              <w:rPr>
                <w:rFonts w:cs="Arial"/>
              </w:rPr>
            </w:pPr>
            <w:r w:rsidRPr="005F4153">
              <w:rPr>
                <w:rFonts w:cs="Arial"/>
              </w:rPr>
              <w:t>2018/19</w:t>
            </w:r>
          </w:p>
        </w:tc>
      </w:tr>
      <w:tr w:rsidR="005F4153" w:rsidRPr="005F4153" w:rsidTr="000D01C8">
        <w:trPr>
          <w:trHeight w:val="454"/>
        </w:trPr>
        <w:tc>
          <w:tcPr>
            <w:tcW w:w="2952" w:type="dxa"/>
            <w:vAlign w:val="center"/>
          </w:tcPr>
          <w:p w:rsidR="005F4153" w:rsidRPr="005F4153" w:rsidRDefault="005F4153" w:rsidP="005F4153">
            <w:pPr>
              <w:rPr>
                <w:rFonts w:cs="Arial"/>
              </w:rPr>
            </w:pPr>
            <w:r w:rsidRPr="005F4153">
              <w:rPr>
                <w:rFonts w:cs="Arial"/>
              </w:rPr>
              <w:t>Council Tax collected %</w:t>
            </w:r>
          </w:p>
        </w:tc>
        <w:tc>
          <w:tcPr>
            <w:tcW w:w="1420" w:type="dxa"/>
            <w:vAlign w:val="center"/>
          </w:tcPr>
          <w:p w:rsidR="005F4153" w:rsidRPr="005F4153" w:rsidRDefault="005F4153" w:rsidP="005F4153">
            <w:pPr>
              <w:jc w:val="center"/>
              <w:rPr>
                <w:rFonts w:cs="Arial"/>
              </w:rPr>
            </w:pPr>
            <w:r w:rsidRPr="005F4153">
              <w:rPr>
                <w:rFonts w:cs="Arial"/>
              </w:rPr>
              <w:t>97.3%</w:t>
            </w:r>
          </w:p>
        </w:tc>
        <w:tc>
          <w:tcPr>
            <w:tcW w:w="1420" w:type="dxa"/>
            <w:vAlign w:val="center"/>
          </w:tcPr>
          <w:p w:rsidR="005F4153" w:rsidRPr="005F4153" w:rsidRDefault="005F4153" w:rsidP="005F4153">
            <w:pPr>
              <w:jc w:val="center"/>
              <w:rPr>
                <w:rFonts w:cs="Arial"/>
              </w:rPr>
            </w:pPr>
            <w:r w:rsidRPr="005F4153">
              <w:rPr>
                <w:rFonts w:cs="Arial"/>
              </w:rPr>
              <w:t>97.4%</w:t>
            </w:r>
          </w:p>
        </w:tc>
        <w:tc>
          <w:tcPr>
            <w:tcW w:w="1420" w:type="dxa"/>
            <w:vAlign w:val="center"/>
          </w:tcPr>
          <w:p w:rsidR="005F4153" w:rsidRPr="005F4153" w:rsidRDefault="005F4153" w:rsidP="005F4153">
            <w:pPr>
              <w:jc w:val="center"/>
              <w:rPr>
                <w:rFonts w:cs="Arial"/>
              </w:rPr>
            </w:pPr>
            <w:r w:rsidRPr="005F4153">
              <w:rPr>
                <w:rFonts w:cs="Arial"/>
              </w:rPr>
              <w:t>97.7%</w:t>
            </w:r>
          </w:p>
        </w:tc>
        <w:tc>
          <w:tcPr>
            <w:tcW w:w="1205" w:type="dxa"/>
            <w:vAlign w:val="center"/>
          </w:tcPr>
          <w:p w:rsidR="005F4153" w:rsidRPr="005F4153" w:rsidRDefault="005F4153" w:rsidP="005F4153">
            <w:pPr>
              <w:jc w:val="center"/>
              <w:rPr>
                <w:rFonts w:cs="Arial"/>
              </w:rPr>
            </w:pPr>
            <w:r w:rsidRPr="005F4153">
              <w:rPr>
                <w:rFonts w:cs="Arial"/>
              </w:rPr>
              <w:t>97.34%</w:t>
            </w:r>
          </w:p>
        </w:tc>
      </w:tr>
    </w:tbl>
    <w:p w:rsidR="005F4153" w:rsidRPr="005F4153" w:rsidRDefault="005F4153" w:rsidP="005F4153">
      <w:pPr>
        <w:rPr>
          <w:rFonts w:cs="Arial"/>
        </w:rPr>
      </w:pPr>
    </w:p>
    <w:p w:rsidR="005F4153" w:rsidRPr="005F4153" w:rsidRDefault="005F4153" w:rsidP="005F4153">
      <w:pPr>
        <w:jc w:val="both"/>
        <w:rPr>
          <w:rFonts w:cs="Arial"/>
        </w:rPr>
      </w:pPr>
      <w:r w:rsidRPr="005F4153">
        <w:rPr>
          <w:rFonts w:cs="Arial"/>
        </w:rPr>
        <w:t>Due to the introduction of localised council tax support from 1/4/2013, the overall in year collection rate, whilst fluctuating slightly in the earlier years, has now largely settled and performs in the upper quartile for both London and England. Collections’ from this taxpayer category have therefore been higher than anticipated and poses little risk to overall performance.</w:t>
      </w:r>
    </w:p>
    <w:p w:rsidR="005F4153" w:rsidRPr="005F4153" w:rsidRDefault="005F4153" w:rsidP="005F4153">
      <w:pPr>
        <w:jc w:val="both"/>
        <w:rPr>
          <w:color w:val="000000"/>
        </w:rPr>
      </w:pPr>
    </w:p>
    <w:p w:rsidR="005F4153" w:rsidRPr="005F4153" w:rsidRDefault="005F4153" w:rsidP="005F4153">
      <w:pPr>
        <w:jc w:val="both"/>
        <w:rPr>
          <w:b/>
          <w:color w:val="000000"/>
          <w:sz w:val="28"/>
          <w:szCs w:val="28"/>
        </w:rPr>
      </w:pPr>
      <w:r w:rsidRPr="005F4153">
        <w:rPr>
          <w:b/>
          <w:color w:val="000000"/>
          <w:sz w:val="28"/>
          <w:szCs w:val="28"/>
        </w:rPr>
        <w:t>Environmental Impact</w:t>
      </w:r>
    </w:p>
    <w:p w:rsidR="005F4153" w:rsidRPr="005F4153" w:rsidRDefault="005F4153" w:rsidP="005F4153">
      <w:pPr>
        <w:jc w:val="both"/>
        <w:rPr>
          <w:color w:val="000000"/>
        </w:rPr>
      </w:pPr>
      <w:r w:rsidRPr="005F4153">
        <w:rPr>
          <w:color w:val="000000"/>
        </w:rPr>
        <w:t xml:space="preserve">There are no direct environmental impacts anticipated from the recommendations contained within this report.  </w:t>
      </w:r>
    </w:p>
    <w:p w:rsidR="005F4153" w:rsidRPr="005F4153" w:rsidRDefault="005F4153" w:rsidP="005F4153">
      <w:pPr>
        <w:jc w:val="both"/>
        <w:rPr>
          <w:color w:val="000000"/>
        </w:rPr>
      </w:pPr>
    </w:p>
    <w:p w:rsidR="005F4153" w:rsidRPr="005F4153" w:rsidRDefault="005F4153" w:rsidP="005F4153">
      <w:pPr>
        <w:jc w:val="both"/>
        <w:rPr>
          <w:color w:val="000000"/>
        </w:rPr>
      </w:pPr>
      <w:r w:rsidRPr="005F4153">
        <w:rPr>
          <w:b/>
          <w:color w:val="000000"/>
          <w:sz w:val="28"/>
          <w:szCs w:val="28"/>
        </w:rPr>
        <w:t>Risk Management Implications</w:t>
      </w:r>
    </w:p>
    <w:p w:rsidR="005F4153" w:rsidRPr="005F4153" w:rsidRDefault="005F4153" w:rsidP="005F4153">
      <w:pPr>
        <w:jc w:val="both"/>
        <w:rPr>
          <w:rFonts w:cs="Arial"/>
          <w:szCs w:val="24"/>
          <w:lang w:eastAsia="en-GB"/>
        </w:rPr>
      </w:pPr>
      <w:r w:rsidRPr="005F4153">
        <w:rPr>
          <w:rFonts w:cs="Arial"/>
          <w:szCs w:val="24"/>
          <w:lang w:eastAsia="en-GB"/>
        </w:rPr>
        <w:t>Whilst Officers have estimated the tax base as accurately as possible within the data available, there is a risk that either working age or pensioner claimant numbers rise above the estimates, potentially causing the scheme to overspend therefore reducing the tax take.</w:t>
      </w:r>
    </w:p>
    <w:p w:rsidR="005F4153" w:rsidRPr="005F4153" w:rsidRDefault="005F4153" w:rsidP="005F4153">
      <w:pPr>
        <w:jc w:val="both"/>
        <w:rPr>
          <w:color w:val="000000"/>
        </w:rPr>
      </w:pPr>
    </w:p>
    <w:p w:rsidR="005F4153" w:rsidRPr="005F4153" w:rsidRDefault="005F4153" w:rsidP="005F4153">
      <w:pPr>
        <w:jc w:val="both"/>
        <w:rPr>
          <w:color w:val="000000"/>
        </w:rPr>
      </w:pPr>
      <w:r w:rsidRPr="005F4153">
        <w:rPr>
          <w:color w:val="000000"/>
        </w:rPr>
        <w:t xml:space="preserve">Risk included on Directorate risk register? No </w:t>
      </w:r>
    </w:p>
    <w:p w:rsidR="005F4153" w:rsidRPr="005F4153" w:rsidRDefault="005F4153" w:rsidP="005F4153">
      <w:pPr>
        <w:jc w:val="both"/>
        <w:rPr>
          <w:color w:val="000000"/>
        </w:rPr>
      </w:pPr>
      <w:r w:rsidRPr="005F4153">
        <w:rPr>
          <w:color w:val="000000"/>
        </w:rPr>
        <w:t>Separate risk register in place?  No</w:t>
      </w:r>
      <w:r w:rsidRPr="005F4153">
        <w:rPr>
          <w:color w:val="000000"/>
        </w:rPr>
        <w:tab/>
        <w:t xml:space="preserve"> </w:t>
      </w:r>
    </w:p>
    <w:p w:rsidR="005F4153" w:rsidRPr="005F4153" w:rsidRDefault="005F4153" w:rsidP="005F4153">
      <w:pPr>
        <w:jc w:val="both"/>
        <w:rPr>
          <w:color w:val="000000"/>
        </w:rPr>
      </w:pPr>
    </w:p>
    <w:p w:rsidR="005F4153" w:rsidRPr="005F4153" w:rsidRDefault="005F4153" w:rsidP="005F4153">
      <w:pPr>
        <w:jc w:val="both"/>
        <w:rPr>
          <w:color w:val="000000"/>
        </w:rPr>
      </w:pPr>
      <w:r w:rsidRPr="005F4153">
        <w:rPr>
          <w:b/>
          <w:color w:val="000000"/>
          <w:sz w:val="28"/>
          <w:szCs w:val="28"/>
        </w:rPr>
        <w:t>Equalities implications</w:t>
      </w:r>
    </w:p>
    <w:p w:rsidR="005F4153" w:rsidRPr="005F4153" w:rsidRDefault="005F4153" w:rsidP="005F4153">
      <w:pPr>
        <w:jc w:val="both"/>
        <w:rPr>
          <w:color w:val="000000"/>
        </w:rPr>
      </w:pPr>
      <w:r w:rsidRPr="005F4153">
        <w:rPr>
          <w:color w:val="000000"/>
        </w:rPr>
        <w:t>There are no Equalities implications from this report.</w:t>
      </w:r>
    </w:p>
    <w:p w:rsidR="005F4153" w:rsidRPr="005F4153" w:rsidRDefault="005F4153" w:rsidP="005F4153">
      <w:pPr>
        <w:jc w:val="both"/>
        <w:rPr>
          <w:color w:val="000000"/>
        </w:rPr>
      </w:pPr>
    </w:p>
    <w:p w:rsidR="005F4153" w:rsidRPr="005F4153" w:rsidRDefault="005F4153" w:rsidP="005F4153">
      <w:pPr>
        <w:jc w:val="both"/>
        <w:rPr>
          <w:color w:val="000000"/>
        </w:rPr>
      </w:pPr>
      <w:r w:rsidRPr="005F4153">
        <w:rPr>
          <w:b/>
          <w:color w:val="000000"/>
          <w:sz w:val="28"/>
          <w:szCs w:val="28"/>
        </w:rPr>
        <w:t>Corporate Priorities</w:t>
      </w:r>
    </w:p>
    <w:p w:rsidR="005F4153" w:rsidRPr="005F4153" w:rsidRDefault="005F4153" w:rsidP="005F4153">
      <w:pPr>
        <w:jc w:val="both"/>
      </w:pPr>
      <w:r w:rsidRPr="005F4153">
        <w:t>Agreeing the tax base allows the Council to set council tax levels which is a fundamental part of the Council’s budget process. Council Tax revenue is an essential part of the Council’s overall budget and helps to support corporate priorities.</w:t>
      </w:r>
    </w:p>
    <w:p w:rsidR="005F4153" w:rsidRDefault="005F4153" w:rsidP="005F4153">
      <w:pPr>
        <w:jc w:val="both"/>
      </w:pPr>
    </w:p>
    <w:p w:rsidR="008C1967" w:rsidRDefault="008C1967" w:rsidP="005F4153">
      <w:pPr>
        <w:jc w:val="both"/>
      </w:pPr>
    </w:p>
    <w:p w:rsidR="008C1967" w:rsidRPr="005F4153" w:rsidRDefault="008C1967" w:rsidP="005F4153">
      <w:pPr>
        <w:jc w:val="both"/>
      </w:pPr>
    </w:p>
    <w:p w:rsidR="007D2000" w:rsidRPr="002D0E5E" w:rsidRDefault="00333FAA" w:rsidP="002D0E5E">
      <w:pPr>
        <w:pStyle w:val="Heading1"/>
        <w:keepNext/>
      </w:pPr>
      <w:r>
        <w:lastRenderedPageBreak/>
        <w:t>Section 3 - Statutory Officer Clearance</w:t>
      </w:r>
    </w:p>
    <w:p w:rsidR="00333FAA" w:rsidRDefault="00333FAA" w:rsidP="00333FAA">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8"/>
        <w:gridCol w:w="383"/>
        <w:gridCol w:w="234"/>
        <w:gridCol w:w="3580"/>
      </w:tblGrid>
      <w:tr w:rsidR="00333FAA">
        <w:tc>
          <w:tcPr>
            <w:tcW w:w="4752" w:type="dxa"/>
            <w:tcBorders>
              <w:bottom w:val="nil"/>
              <w:right w:val="nil"/>
            </w:tcBorders>
          </w:tcPr>
          <w:p w:rsidR="00333FAA" w:rsidRDefault="00333FAA" w:rsidP="00A53B04">
            <w:pPr>
              <w:pStyle w:val="Infotext"/>
            </w:pPr>
          </w:p>
          <w:p w:rsidR="00333FAA" w:rsidRDefault="00333FAA" w:rsidP="00A53B04">
            <w:pPr>
              <w:pStyle w:val="Infotext"/>
            </w:pPr>
          </w:p>
        </w:tc>
        <w:tc>
          <w:tcPr>
            <w:tcW w:w="387" w:type="dxa"/>
            <w:tcBorders>
              <w:left w:val="nil"/>
              <w:right w:val="nil"/>
            </w:tcBorders>
          </w:tcPr>
          <w:p w:rsidR="00333FAA" w:rsidRDefault="00333FAA" w:rsidP="00A53B04">
            <w:pPr>
              <w:pStyle w:val="Infotext"/>
            </w:pPr>
          </w:p>
        </w:tc>
        <w:tc>
          <w:tcPr>
            <w:tcW w:w="236" w:type="dxa"/>
            <w:tcBorders>
              <w:left w:val="nil"/>
              <w:bottom w:val="nil"/>
              <w:right w:val="nil"/>
            </w:tcBorders>
          </w:tcPr>
          <w:p w:rsidR="00333FAA" w:rsidRDefault="00333FAA" w:rsidP="00A53B04">
            <w:pPr>
              <w:pStyle w:val="Infotext"/>
            </w:pPr>
          </w:p>
        </w:tc>
        <w:tc>
          <w:tcPr>
            <w:tcW w:w="3890" w:type="dxa"/>
            <w:tcBorders>
              <w:left w:val="nil"/>
              <w:bottom w:val="nil"/>
            </w:tcBorders>
          </w:tcPr>
          <w:p w:rsidR="00333FAA" w:rsidRDefault="00333FAA" w:rsidP="00A53B04">
            <w:pPr>
              <w:pStyle w:val="Infotext"/>
            </w:pPr>
          </w:p>
          <w:p w:rsidR="00333FAA" w:rsidRDefault="00333FAA" w:rsidP="00A53B04">
            <w:pPr>
              <w:pStyle w:val="Infotext"/>
            </w:pPr>
            <w:r>
              <w:t>on behalf of the</w:t>
            </w:r>
            <w:r w:rsidR="001966D7">
              <w:t xml:space="preserve"> *</w:t>
            </w:r>
          </w:p>
        </w:tc>
      </w:tr>
      <w:tr w:rsidR="00333FAA">
        <w:tc>
          <w:tcPr>
            <w:tcW w:w="4752" w:type="dxa"/>
            <w:tcBorders>
              <w:top w:val="nil"/>
              <w:bottom w:val="nil"/>
            </w:tcBorders>
          </w:tcPr>
          <w:p w:rsidR="00333FAA" w:rsidRDefault="00333FAA" w:rsidP="00A20D78">
            <w:pPr>
              <w:pStyle w:val="Infotext"/>
            </w:pPr>
            <w:r>
              <w:t>Name:</w:t>
            </w:r>
            <w:r w:rsidR="00DB6C3D">
              <w:t xml:space="preserve"> </w:t>
            </w:r>
            <w:r w:rsidR="00A20D78">
              <w:t xml:space="preserve"> </w:t>
            </w:r>
            <w:r w:rsidR="002D0E5E">
              <w:t>Sharon Daniels</w:t>
            </w:r>
          </w:p>
        </w:tc>
        <w:tc>
          <w:tcPr>
            <w:tcW w:w="387" w:type="dxa"/>
            <w:tcBorders>
              <w:bottom w:val="single" w:sz="4" w:space="0" w:color="auto"/>
            </w:tcBorders>
          </w:tcPr>
          <w:p w:rsidR="00333FAA" w:rsidRDefault="002D0E5E" w:rsidP="00A53B04">
            <w:pPr>
              <w:pStyle w:val="Infotext"/>
            </w:pPr>
            <w:r>
              <w:t>x</w:t>
            </w:r>
          </w:p>
        </w:tc>
        <w:tc>
          <w:tcPr>
            <w:tcW w:w="236" w:type="dxa"/>
            <w:tcBorders>
              <w:top w:val="nil"/>
              <w:bottom w:val="nil"/>
              <w:right w:val="nil"/>
            </w:tcBorders>
          </w:tcPr>
          <w:p w:rsidR="00333FAA" w:rsidRDefault="00333FAA" w:rsidP="00A53B04">
            <w:pPr>
              <w:pStyle w:val="Infotext"/>
            </w:pPr>
          </w:p>
        </w:tc>
        <w:tc>
          <w:tcPr>
            <w:tcW w:w="3890" w:type="dxa"/>
            <w:tcBorders>
              <w:top w:val="nil"/>
              <w:left w:val="nil"/>
              <w:bottom w:val="nil"/>
            </w:tcBorders>
          </w:tcPr>
          <w:p w:rsidR="00333FAA" w:rsidRDefault="00333FAA" w:rsidP="00A53B04">
            <w:pPr>
              <w:pStyle w:val="Infotext"/>
            </w:pPr>
            <w:r>
              <w:t>Chief Financial Officer</w:t>
            </w:r>
          </w:p>
        </w:tc>
      </w:tr>
      <w:tr w:rsidR="00333FAA">
        <w:tc>
          <w:tcPr>
            <w:tcW w:w="4752" w:type="dxa"/>
            <w:tcBorders>
              <w:top w:val="nil"/>
              <w:right w:val="nil"/>
            </w:tcBorders>
          </w:tcPr>
          <w:p w:rsidR="00333FAA" w:rsidRDefault="00333FAA" w:rsidP="00A53B04">
            <w:pPr>
              <w:pStyle w:val="Infotext"/>
            </w:pPr>
            <w:r>
              <w:t xml:space="preserve"> </w:t>
            </w:r>
          </w:p>
          <w:p w:rsidR="00333FAA" w:rsidRDefault="00333FAA" w:rsidP="00A20D78">
            <w:pPr>
              <w:pStyle w:val="Infotext"/>
            </w:pPr>
            <w:r>
              <w:t xml:space="preserve">Date: </w:t>
            </w:r>
            <w:r w:rsidR="00A20D78">
              <w:t xml:space="preserve"> </w:t>
            </w:r>
            <w:r w:rsidR="002D0E5E">
              <w:t>25 November 2019</w:t>
            </w:r>
          </w:p>
        </w:tc>
        <w:tc>
          <w:tcPr>
            <w:tcW w:w="387" w:type="dxa"/>
            <w:tcBorders>
              <w:left w:val="nil"/>
              <w:bottom w:val="single" w:sz="4" w:space="0" w:color="auto"/>
              <w:right w:val="nil"/>
            </w:tcBorders>
          </w:tcPr>
          <w:p w:rsidR="00333FAA" w:rsidRDefault="00333FAA" w:rsidP="00A53B04">
            <w:pPr>
              <w:pStyle w:val="Infotext"/>
            </w:pPr>
          </w:p>
        </w:tc>
        <w:tc>
          <w:tcPr>
            <w:tcW w:w="236" w:type="dxa"/>
            <w:tcBorders>
              <w:top w:val="nil"/>
              <w:left w:val="nil"/>
              <w:right w:val="nil"/>
            </w:tcBorders>
          </w:tcPr>
          <w:p w:rsidR="00333FAA" w:rsidRDefault="00333FAA" w:rsidP="00A53B04">
            <w:pPr>
              <w:pStyle w:val="Infotext"/>
            </w:pPr>
          </w:p>
        </w:tc>
        <w:tc>
          <w:tcPr>
            <w:tcW w:w="3890" w:type="dxa"/>
            <w:tcBorders>
              <w:top w:val="nil"/>
              <w:left w:val="nil"/>
            </w:tcBorders>
          </w:tcPr>
          <w:p w:rsidR="00333FAA" w:rsidRDefault="00333FAA" w:rsidP="00A53B04">
            <w:pPr>
              <w:pStyle w:val="Infotext"/>
            </w:pPr>
          </w:p>
        </w:tc>
      </w:tr>
      <w:tr w:rsidR="00333FAA">
        <w:tc>
          <w:tcPr>
            <w:tcW w:w="4752" w:type="dxa"/>
            <w:tcBorders>
              <w:bottom w:val="nil"/>
              <w:right w:val="nil"/>
            </w:tcBorders>
          </w:tcPr>
          <w:p w:rsidR="00333FAA" w:rsidRDefault="00333FAA" w:rsidP="00A53B04">
            <w:pPr>
              <w:pStyle w:val="Infotext"/>
            </w:pPr>
          </w:p>
          <w:p w:rsidR="00333FAA" w:rsidRDefault="00333FAA" w:rsidP="00A53B04">
            <w:pPr>
              <w:pStyle w:val="Infotext"/>
            </w:pPr>
          </w:p>
        </w:tc>
        <w:tc>
          <w:tcPr>
            <w:tcW w:w="387" w:type="dxa"/>
            <w:tcBorders>
              <w:left w:val="nil"/>
              <w:right w:val="nil"/>
            </w:tcBorders>
          </w:tcPr>
          <w:p w:rsidR="00333FAA" w:rsidRDefault="00333FAA" w:rsidP="00A53B04">
            <w:pPr>
              <w:pStyle w:val="Infotext"/>
            </w:pPr>
          </w:p>
        </w:tc>
        <w:tc>
          <w:tcPr>
            <w:tcW w:w="236" w:type="dxa"/>
            <w:tcBorders>
              <w:left w:val="nil"/>
              <w:bottom w:val="nil"/>
              <w:right w:val="nil"/>
            </w:tcBorders>
          </w:tcPr>
          <w:p w:rsidR="00333FAA" w:rsidRDefault="00333FAA" w:rsidP="00A53B04">
            <w:pPr>
              <w:pStyle w:val="Infotext"/>
            </w:pPr>
          </w:p>
        </w:tc>
        <w:tc>
          <w:tcPr>
            <w:tcW w:w="3890" w:type="dxa"/>
            <w:tcBorders>
              <w:left w:val="nil"/>
              <w:bottom w:val="nil"/>
            </w:tcBorders>
          </w:tcPr>
          <w:p w:rsidR="00333FAA" w:rsidRDefault="00333FAA" w:rsidP="00A53B04">
            <w:pPr>
              <w:pStyle w:val="Infotext"/>
            </w:pPr>
          </w:p>
          <w:p w:rsidR="00333FAA" w:rsidRDefault="00333FAA" w:rsidP="00A53B04">
            <w:pPr>
              <w:pStyle w:val="Infotext"/>
            </w:pPr>
            <w:r>
              <w:t>on behalf of the</w:t>
            </w:r>
            <w:r w:rsidR="001966D7">
              <w:t xml:space="preserve"> *</w:t>
            </w:r>
          </w:p>
        </w:tc>
      </w:tr>
      <w:tr w:rsidR="00333FAA">
        <w:tc>
          <w:tcPr>
            <w:tcW w:w="4752" w:type="dxa"/>
            <w:tcBorders>
              <w:top w:val="nil"/>
              <w:bottom w:val="nil"/>
            </w:tcBorders>
          </w:tcPr>
          <w:p w:rsidR="00333FAA" w:rsidRDefault="00333FAA" w:rsidP="00A20D78">
            <w:pPr>
              <w:pStyle w:val="Infotext"/>
            </w:pPr>
            <w:r>
              <w:t xml:space="preserve">Name: </w:t>
            </w:r>
            <w:r w:rsidR="00A20D78">
              <w:t xml:space="preserve"> </w:t>
            </w:r>
            <w:r w:rsidR="002D0E5E">
              <w:t>Beljeet Virdee</w:t>
            </w:r>
          </w:p>
        </w:tc>
        <w:tc>
          <w:tcPr>
            <w:tcW w:w="387" w:type="dxa"/>
            <w:tcBorders>
              <w:bottom w:val="single" w:sz="4" w:space="0" w:color="auto"/>
            </w:tcBorders>
          </w:tcPr>
          <w:p w:rsidR="00333FAA" w:rsidRDefault="002D0E5E" w:rsidP="00A53B04">
            <w:pPr>
              <w:pStyle w:val="Infotext"/>
            </w:pPr>
            <w:r>
              <w:t>x</w:t>
            </w:r>
          </w:p>
        </w:tc>
        <w:tc>
          <w:tcPr>
            <w:tcW w:w="236" w:type="dxa"/>
            <w:tcBorders>
              <w:top w:val="nil"/>
              <w:bottom w:val="nil"/>
              <w:right w:val="nil"/>
            </w:tcBorders>
          </w:tcPr>
          <w:p w:rsidR="00333FAA" w:rsidRDefault="00333FAA" w:rsidP="00A53B04">
            <w:pPr>
              <w:pStyle w:val="Infotext"/>
            </w:pPr>
          </w:p>
        </w:tc>
        <w:tc>
          <w:tcPr>
            <w:tcW w:w="3890" w:type="dxa"/>
            <w:tcBorders>
              <w:top w:val="nil"/>
              <w:left w:val="nil"/>
              <w:bottom w:val="nil"/>
            </w:tcBorders>
          </w:tcPr>
          <w:p w:rsidR="00333FAA" w:rsidRDefault="00333FAA" w:rsidP="00A53B04">
            <w:pPr>
              <w:pStyle w:val="Infotext"/>
            </w:pPr>
            <w:r>
              <w:t>Monitoring Officer</w:t>
            </w:r>
          </w:p>
        </w:tc>
      </w:tr>
      <w:tr w:rsidR="00333FAA">
        <w:tc>
          <w:tcPr>
            <w:tcW w:w="4752" w:type="dxa"/>
            <w:tcBorders>
              <w:top w:val="nil"/>
              <w:right w:val="nil"/>
            </w:tcBorders>
          </w:tcPr>
          <w:p w:rsidR="00333FAA" w:rsidRDefault="00333FAA" w:rsidP="00A53B04">
            <w:pPr>
              <w:pStyle w:val="Infotext"/>
            </w:pPr>
          </w:p>
          <w:p w:rsidR="00333FAA" w:rsidRDefault="00333FAA" w:rsidP="00A20D78">
            <w:pPr>
              <w:pStyle w:val="Infotext"/>
            </w:pPr>
            <w:r>
              <w:t xml:space="preserve">Date: </w:t>
            </w:r>
            <w:r w:rsidR="00A20D78">
              <w:t xml:space="preserve"> </w:t>
            </w:r>
            <w:r w:rsidR="002D0E5E">
              <w:t>25 November 2019</w:t>
            </w:r>
          </w:p>
        </w:tc>
        <w:tc>
          <w:tcPr>
            <w:tcW w:w="387" w:type="dxa"/>
            <w:tcBorders>
              <w:left w:val="nil"/>
              <w:right w:val="nil"/>
            </w:tcBorders>
          </w:tcPr>
          <w:p w:rsidR="00333FAA" w:rsidRDefault="00333FAA" w:rsidP="00A53B04">
            <w:pPr>
              <w:pStyle w:val="Infotext"/>
            </w:pPr>
          </w:p>
        </w:tc>
        <w:tc>
          <w:tcPr>
            <w:tcW w:w="236" w:type="dxa"/>
            <w:tcBorders>
              <w:top w:val="nil"/>
              <w:left w:val="nil"/>
              <w:right w:val="nil"/>
            </w:tcBorders>
          </w:tcPr>
          <w:p w:rsidR="00333FAA" w:rsidRDefault="00333FAA" w:rsidP="00A53B04">
            <w:pPr>
              <w:pStyle w:val="Infotext"/>
            </w:pPr>
          </w:p>
        </w:tc>
        <w:tc>
          <w:tcPr>
            <w:tcW w:w="3890" w:type="dxa"/>
            <w:tcBorders>
              <w:top w:val="nil"/>
              <w:left w:val="nil"/>
            </w:tcBorders>
          </w:tcPr>
          <w:p w:rsidR="00333FAA" w:rsidRDefault="00333FAA" w:rsidP="00A53B04">
            <w:pPr>
              <w:pStyle w:val="Infotext"/>
            </w:pPr>
          </w:p>
          <w:p w:rsidR="00333FAA" w:rsidRDefault="00333FAA" w:rsidP="00A53B04">
            <w:pPr>
              <w:pStyle w:val="Infotext"/>
            </w:pPr>
          </w:p>
        </w:tc>
      </w:tr>
    </w:tbl>
    <w:p w:rsidR="00333FAA" w:rsidRPr="002548D1" w:rsidRDefault="00333FAA" w:rsidP="002548D1">
      <w:pPr>
        <w:ind w:left="360" w:hanging="360"/>
        <w:jc w:val="both"/>
        <w:rPr>
          <w:rFonts w:cs="Arial"/>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4"/>
        <w:gridCol w:w="383"/>
        <w:gridCol w:w="234"/>
        <w:gridCol w:w="3604"/>
      </w:tblGrid>
      <w:tr w:rsidR="007116B1" w:rsidTr="005F4153">
        <w:tc>
          <w:tcPr>
            <w:tcW w:w="4304" w:type="dxa"/>
            <w:tcBorders>
              <w:bottom w:val="nil"/>
              <w:right w:val="nil"/>
            </w:tcBorders>
          </w:tcPr>
          <w:p w:rsidR="00321FBB" w:rsidRDefault="00321FBB" w:rsidP="004809FA">
            <w:pPr>
              <w:pStyle w:val="Infotext"/>
            </w:pPr>
          </w:p>
          <w:p w:rsidR="00321FBB" w:rsidRDefault="00321FBB" w:rsidP="004809FA">
            <w:pPr>
              <w:pStyle w:val="Infotext"/>
            </w:pPr>
          </w:p>
        </w:tc>
        <w:tc>
          <w:tcPr>
            <w:tcW w:w="383" w:type="dxa"/>
            <w:tcBorders>
              <w:left w:val="nil"/>
              <w:right w:val="nil"/>
            </w:tcBorders>
          </w:tcPr>
          <w:p w:rsidR="00321FBB" w:rsidRDefault="00321FBB" w:rsidP="004809FA">
            <w:pPr>
              <w:pStyle w:val="Infotext"/>
            </w:pPr>
          </w:p>
        </w:tc>
        <w:tc>
          <w:tcPr>
            <w:tcW w:w="234" w:type="dxa"/>
            <w:tcBorders>
              <w:left w:val="nil"/>
              <w:bottom w:val="nil"/>
              <w:right w:val="nil"/>
            </w:tcBorders>
          </w:tcPr>
          <w:p w:rsidR="00321FBB" w:rsidRDefault="00321FBB" w:rsidP="004809FA">
            <w:pPr>
              <w:pStyle w:val="Infotext"/>
            </w:pPr>
          </w:p>
        </w:tc>
        <w:tc>
          <w:tcPr>
            <w:tcW w:w="3604" w:type="dxa"/>
            <w:tcBorders>
              <w:left w:val="nil"/>
              <w:bottom w:val="nil"/>
            </w:tcBorders>
          </w:tcPr>
          <w:p w:rsidR="00321FBB" w:rsidRDefault="00321FBB" w:rsidP="004809FA">
            <w:pPr>
              <w:pStyle w:val="Infotext"/>
            </w:pPr>
          </w:p>
          <w:p w:rsidR="00321FBB" w:rsidRDefault="00321FBB" w:rsidP="00321FBB">
            <w:pPr>
              <w:pStyle w:val="Infotext"/>
            </w:pPr>
            <w:r>
              <w:t>on behalf of the</w:t>
            </w:r>
            <w:r w:rsidR="004553F1">
              <w:t xml:space="preserve"> *</w:t>
            </w:r>
            <w:r>
              <w:t xml:space="preserve"> </w:t>
            </w:r>
          </w:p>
        </w:tc>
      </w:tr>
      <w:tr w:rsidR="007116B1" w:rsidTr="005F4153">
        <w:tc>
          <w:tcPr>
            <w:tcW w:w="4304" w:type="dxa"/>
            <w:tcBorders>
              <w:top w:val="nil"/>
              <w:bottom w:val="nil"/>
            </w:tcBorders>
          </w:tcPr>
          <w:p w:rsidR="00321FBB" w:rsidRDefault="00321FBB" w:rsidP="00A20D78">
            <w:pPr>
              <w:pStyle w:val="Infotext"/>
            </w:pPr>
            <w:r>
              <w:t xml:space="preserve">Name: </w:t>
            </w:r>
            <w:r w:rsidR="00A20D78">
              <w:t xml:space="preserve"> </w:t>
            </w:r>
            <w:r w:rsidR="002D0E5E">
              <w:t>Nimesh Mehta</w:t>
            </w:r>
          </w:p>
        </w:tc>
        <w:tc>
          <w:tcPr>
            <w:tcW w:w="383" w:type="dxa"/>
            <w:tcBorders>
              <w:bottom w:val="single" w:sz="4" w:space="0" w:color="auto"/>
            </w:tcBorders>
          </w:tcPr>
          <w:p w:rsidR="00321FBB" w:rsidRDefault="002D0E5E" w:rsidP="004809FA">
            <w:pPr>
              <w:pStyle w:val="Infotext"/>
            </w:pPr>
            <w:r>
              <w:t>x</w:t>
            </w:r>
          </w:p>
        </w:tc>
        <w:tc>
          <w:tcPr>
            <w:tcW w:w="234" w:type="dxa"/>
            <w:tcBorders>
              <w:top w:val="nil"/>
              <w:bottom w:val="nil"/>
              <w:right w:val="nil"/>
            </w:tcBorders>
          </w:tcPr>
          <w:p w:rsidR="00321FBB" w:rsidRDefault="00321FBB" w:rsidP="004809FA">
            <w:pPr>
              <w:pStyle w:val="Infotext"/>
            </w:pPr>
          </w:p>
        </w:tc>
        <w:tc>
          <w:tcPr>
            <w:tcW w:w="3604" w:type="dxa"/>
            <w:tcBorders>
              <w:top w:val="nil"/>
              <w:left w:val="nil"/>
              <w:bottom w:val="nil"/>
            </w:tcBorders>
          </w:tcPr>
          <w:p w:rsidR="00321FBB" w:rsidRDefault="007116B1" w:rsidP="007116B1">
            <w:pPr>
              <w:pStyle w:val="Infotext"/>
            </w:pPr>
            <w:r>
              <w:t>Head of Procurement</w:t>
            </w:r>
          </w:p>
        </w:tc>
      </w:tr>
      <w:tr w:rsidR="007116B1" w:rsidTr="005F4153">
        <w:tc>
          <w:tcPr>
            <w:tcW w:w="4304" w:type="dxa"/>
            <w:tcBorders>
              <w:top w:val="nil"/>
              <w:right w:val="nil"/>
            </w:tcBorders>
          </w:tcPr>
          <w:p w:rsidR="00321FBB" w:rsidRDefault="00321FBB" w:rsidP="004809FA">
            <w:pPr>
              <w:pStyle w:val="Infotext"/>
            </w:pPr>
            <w:r>
              <w:t xml:space="preserve"> </w:t>
            </w:r>
          </w:p>
          <w:p w:rsidR="00321FBB" w:rsidRDefault="00321FBB" w:rsidP="00A20D78">
            <w:pPr>
              <w:pStyle w:val="Infotext"/>
            </w:pPr>
            <w:r>
              <w:t xml:space="preserve">Date: </w:t>
            </w:r>
            <w:r w:rsidR="00A20D78">
              <w:t xml:space="preserve"> </w:t>
            </w:r>
            <w:r w:rsidR="002D0E5E">
              <w:t>25 November 2019</w:t>
            </w:r>
          </w:p>
        </w:tc>
        <w:tc>
          <w:tcPr>
            <w:tcW w:w="383" w:type="dxa"/>
            <w:tcBorders>
              <w:left w:val="nil"/>
              <w:bottom w:val="single" w:sz="4" w:space="0" w:color="auto"/>
              <w:right w:val="nil"/>
            </w:tcBorders>
          </w:tcPr>
          <w:p w:rsidR="00321FBB" w:rsidRDefault="00321FBB" w:rsidP="004809FA">
            <w:pPr>
              <w:pStyle w:val="Infotext"/>
            </w:pPr>
          </w:p>
        </w:tc>
        <w:tc>
          <w:tcPr>
            <w:tcW w:w="234" w:type="dxa"/>
            <w:tcBorders>
              <w:top w:val="nil"/>
              <w:left w:val="nil"/>
              <w:right w:val="nil"/>
            </w:tcBorders>
          </w:tcPr>
          <w:p w:rsidR="00321FBB" w:rsidRDefault="00321FBB" w:rsidP="004809FA">
            <w:pPr>
              <w:pStyle w:val="Infotext"/>
            </w:pPr>
          </w:p>
        </w:tc>
        <w:tc>
          <w:tcPr>
            <w:tcW w:w="3604" w:type="dxa"/>
            <w:tcBorders>
              <w:top w:val="nil"/>
              <w:left w:val="nil"/>
            </w:tcBorders>
          </w:tcPr>
          <w:p w:rsidR="00321FBB" w:rsidRDefault="00321FBB" w:rsidP="004809FA">
            <w:pPr>
              <w:pStyle w:val="Infotext"/>
            </w:pPr>
          </w:p>
        </w:tc>
      </w:tr>
    </w:tbl>
    <w:p w:rsidR="00321FBB" w:rsidRDefault="00321FBB" w:rsidP="00321FB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7"/>
        <w:gridCol w:w="368"/>
        <w:gridCol w:w="234"/>
        <w:gridCol w:w="3606"/>
      </w:tblGrid>
      <w:tr w:rsidR="00435B5D" w:rsidTr="002D0E5E">
        <w:tc>
          <w:tcPr>
            <w:tcW w:w="4317" w:type="dxa"/>
            <w:tcBorders>
              <w:bottom w:val="nil"/>
              <w:right w:val="nil"/>
            </w:tcBorders>
          </w:tcPr>
          <w:p w:rsidR="00435B5D" w:rsidRDefault="00435B5D" w:rsidP="004F54BD">
            <w:pPr>
              <w:pStyle w:val="Infotext"/>
            </w:pPr>
          </w:p>
          <w:p w:rsidR="00435B5D" w:rsidRDefault="00435B5D" w:rsidP="004F54BD">
            <w:pPr>
              <w:pStyle w:val="Infotext"/>
            </w:pPr>
          </w:p>
        </w:tc>
        <w:tc>
          <w:tcPr>
            <w:tcW w:w="368" w:type="dxa"/>
            <w:tcBorders>
              <w:left w:val="nil"/>
              <w:right w:val="nil"/>
            </w:tcBorders>
          </w:tcPr>
          <w:p w:rsidR="00435B5D" w:rsidRDefault="00435B5D" w:rsidP="004F54BD">
            <w:pPr>
              <w:pStyle w:val="Infotext"/>
            </w:pPr>
          </w:p>
        </w:tc>
        <w:tc>
          <w:tcPr>
            <w:tcW w:w="234" w:type="dxa"/>
            <w:tcBorders>
              <w:left w:val="nil"/>
              <w:bottom w:val="nil"/>
              <w:right w:val="nil"/>
            </w:tcBorders>
          </w:tcPr>
          <w:p w:rsidR="00435B5D" w:rsidRDefault="00435B5D" w:rsidP="004F54BD">
            <w:pPr>
              <w:pStyle w:val="Infotext"/>
            </w:pPr>
          </w:p>
        </w:tc>
        <w:tc>
          <w:tcPr>
            <w:tcW w:w="3606" w:type="dxa"/>
            <w:tcBorders>
              <w:left w:val="nil"/>
              <w:bottom w:val="nil"/>
            </w:tcBorders>
          </w:tcPr>
          <w:p w:rsidR="00435B5D" w:rsidRDefault="00435B5D" w:rsidP="004F54BD">
            <w:pPr>
              <w:pStyle w:val="Infotext"/>
            </w:pPr>
          </w:p>
          <w:p w:rsidR="00435B5D" w:rsidRDefault="00435B5D" w:rsidP="004F54BD">
            <w:pPr>
              <w:pStyle w:val="Infotext"/>
            </w:pPr>
          </w:p>
        </w:tc>
      </w:tr>
      <w:tr w:rsidR="00435B5D" w:rsidTr="002D0E5E">
        <w:tc>
          <w:tcPr>
            <w:tcW w:w="4317" w:type="dxa"/>
            <w:tcBorders>
              <w:top w:val="nil"/>
              <w:bottom w:val="nil"/>
            </w:tcBorders>
          </w:tcPr>
          <w:p w:rsidR="00435B5D" w:rsidRDefault="00435B5D" w:rsidP="00445C31">
            <w:pPr>
              <w:pStyle w:val="Infotext"/>
            </w:pPr>
            <w:r>
              <w:t xml:space="preserve">Name: </w:t>
            </w:r>
            <w:r w:rsidR="00A20D78">
              <w:t xml:space="preserve"> </w:t>
            </w:r>
            <w:r w:rsidR="002D0E5E">
              <w:t>Charlie St</w:t>
            </w:r>
            <w:r w:rsidR="00445C31">
              <w:t>ewart</w:t>
            </w:r>
          </w:p>
        </w:tc>
        <w:tc>
          <w:tcPr>
            <w:tcW w:w="368" w:type="dxa"/>
            <w:tcBorders>
              <w:bottom w:val="single" w:sz="4" w:space="0" w:color="auto"/>
            </w:tcBorders>
          </w:tcPr>
          <w:p w:rsidR="00435B5D" w:rsidRDefault="002D0E5E" w:rsidP="004F54BD">
            <w:pPr>
              <w:pStyle w:val="Infotext"/>
            </w:pPr>
            <w:r>
              <w:t>x</w:t>
            </w:r>
          </w:p>
        </w:tc>
        <w:tc>
          <w:tcPr>
            <w:tcW w:w="234" w:type="dxa"/>
            <w:tcBorders>
              <w:top w:val="nil"/>
              <w:bottom w:val="nil"/>
              <w:right w:val="nil"/>
            </w:tcBorders>
          </w:tcPr>
          <w:p w:rsidR="00435B5D" w:rsidRDefault="00435B5D" w:rsidP="004F54BD">
            <w:pPr>
              <w:pStyle w:val="Infotext"/>
            </w:pPr>
          </w:p>
        </w:tc>
        <w:tc>
          <w:tcPr>
            <w:tcW w:w="3606" w:type="dxa"/>
            <w:tcBorders>
              <w:top w:val="nil"/>
              <w:left w:val="nil"/>
              <w:bottom w:val="nil"/>
            </w:tcBorders>
          </w:tcPr>
          <w:p w:rsidR="00435B5D" w:rsidRDefault="00435B5D" w:rsidP="004F54BD">
            <w:pPr>
              <w:pStyle w:val="Infotext"/>
            </w:pPr>
            <w:r>
              <w:t>Corporate Director</w:t>
            </w:r>
          </w:p>
        </w:tc>
      </w:tr>
      <w:tr w:rsidR="00435B5D" w:rsidTr="002D0E5E">
        <w:tc>
          <w:tcPr>
            <w:tcW w:w="4317" w:type="dxa"/>
            <w:tcBorders>
              <w:top w:val="nil"/>
              <w:right w:val="nil"/>
            </w:tcBorders>
          </w:tcPr>
          <w:p w:rsidR="00435B5D" w:rsidRDefault="00435B5D" w:rsidP="004F54BD">
            <w:pPr>
              <w:pStyle w:val="Infotext"/>
            </w:pPr>
            <w:r>
              <w:t xml:space="preserve"> </w:t>
            </w:r>
          </w:p>
          <w:p w:rsidR="00435B5D" w:rsidRDefault="00435B5D" w:rsidP="00F45C66">
            <w:pPr>
              <w:pStyle w:val="Infotext"/>
            </w:pPr>
            <w:r>
              <w:t xml:space="preserve">Date: </w:t>
            </w:r>
            <w:r w:rsidR="00A20D78">
              <w:t xml:space="preserve"> </w:t>
            </w:r>
            <w:r w:rsidR="00F45C66">
              <w:t>19 December</w:t>
            </w:r>
            <w:bookmarkStart w:id="0" w:name="_GoBack"/>
            <w:bookmarkEnd w:id="0"/>
            <w:r w:rsidR="002D0E5E">
              <w:t xml:space="preserve"> 2019</w:t>
            </w:r>
          </w:p>
        </w:tc>
        <w:tc>
          <w:tcPr>
            <w:tcW w:w="368" w:type="dxa"/>
            <w:tcBorders>
              <w:left w:val="nil"/>
              <w:bottom w:val="single" w:sz="4" w:space="0" w:color="auto"/>
              <w:right w:val="nil"/>
            </w:tcBorders>
          </w:tcPr>
          <w:p w:rsidR="00435B5D" w:rsidRDefault="00435B5D" w:rsidP="004F54BD">
            <w:pPr>
              <w:pStyle w:val="Infotext"/>
            </w:pPr>
          </w:p>
        </w:tc>
        <w:tc>
          <w:tcPr>
            <w:tcW w:w="234" w:type="dxa"/>
            <w:tcBorders>
              <w:top w:val="nil"/>
              <w:left w:val="nil"/>
              <w:right w:val="nil"/>
            </w:tcBorders>
          </w:tcPr>
          <w:p w:rsidR="00435B5D" w:rsidRDefault="00435B5D" w:rsidP="004F54BD">
            <w:pPr>
              <w:pStyle w:val="Infotext"/>
            </w:pPr>
          </w:p>
        </w:tc>
        <w:tc>
          <w:tcPr>
            <w:tcW w:w="3606" w:type="dxa"/>
            <w:tcBorders>
              <w:top w:val="nil"/>
              <w:left w:val="nil"/>
            </w:tcBorders>
          </w:tcPr>
          <w:p w:rsidR="00435B5D" w:rsidRDefault="00435B5D" w:rsidP="004F54BD">
            <w:pPr>
              <w:pStyle w:val="Infotext"/>
            </w:pPr>
          </w:p>
        </w:tc>
      </w:tr>
    </w:tbl>
    <w:p w:rsidR="00435B5D" w:rsidRDefault="00435B5D" w:rsidP="00333FAA"/>
    <w:p w:rsidR="00435B5D" w:rsidRDefault="00435B5D"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333FAA">
        <w:trPr>
          <w:trHeight w:val="965"/>
        </w:trPr>
        <w:tc>
          <w:tcPr>
            <w:tcW w:w="3025" w:type="pct"/>
            <w:tcBorders>
              <w:right w:val="nil"/>
            </w:tcBorders>
          </w:tcPr>
          <w:p w:rsidR="00333FAA" w:rsidRDefault="00333FAA" w:rsidP="00A53B04">
            <w:pPr>
              <w:pStyle w:val="Infotext"/>
              <w:rPr>
                <w:rFonts w:ascii="Arial Black" w:hAnsi="Arial Black"/>
              </w:rPr>
            </w:pPr>
            <w:r>
              <w:rPr>
                <w:rFonts w:ascii="Arial Black" w:hAnsi="Arial Black"/>
              </w:rPr>
              <w:t>Ward Councillors notified:</w:t>
            </w:r>
          </w:p>
          <w:p w:rsidR="00333FAA" w:rsidRPr="00BD2E91" w:rsidRDefault="00333FAA" w:rsidP="00A53B04">
            <w:pPr>
              <w:pStyle w:val="Infotext"/>
              <w:rPr>
                <w:color w:val="FF0000"/>
              </w:rPr>
            </w:pPr>
          </w:p>
        </w:tc>
        <w:tc>
          <w:tcPr>
            <w:tcW w:w="1975" w:type="pct"/>
            <w:tcBorders>
              <w:left w:val="nil"/>
            </w:tcBorders>
          </w:tcPr>
          <w:p w:rsidR="00333FAA" w:rsidRDefault="00333FAA" w:rsidP="00A53B04">
            <w:pPr>
              <w:pStyle w:val="Infotext"/>
            </w:pPr>
          </w:p>
          <w:p w:rsidR="00333FAA" w:rsidRDefault="00333FAA" w:rsidP="002D0E5E">
            <w:pPr>
              <w:pStyle w:val="Infotext"/>
              <w:spacing w:before="120"/>
              <w:rPr>
                <w:i/>
                <w:sz w:val="24"/>
                <w:szCs w:val="24"/>
              </w:rPr>
            </w:pPr>
            <w:r w:rsidRPr="00A406F3">
              <w:rPr>
                <w:b/>
              </w:rPr>
              <w:t>NO</w:t>
            </w:r>
            <w:r>
              <w:rPr>
                <w:i/>
                <w:sz w:val="24"/>
                <w:szCs w:val="24"/>
              </w:rPr>
              <w:t xml:space="preserve">. </w:t>
            </w:r>
          </w:p>
          <w:p w:rsidR="00333FAA" w:rsidRPr="003D78F6" w:rsidRDefault="00333FAA" w:rsidP="00A53B04">
            <w:pPr>
              <w:pStyle w:val="Infotext"/>
              <w:ind w:left="173"/>
              <w:rPr>
                <w:i/>
                <w:sz w:val="24"/>
                <w:szCs w:val="24"/>
              </w:rPr>
            </w:pPr>
          </w:p>
        </w:tc>
      </w:tr>
      <w:tr w:rsidR="00333FAA" w:rsidRPr="00303FD6">
        <w:trPr>
          <w:trHeight w:val="965"/>
        </w:trPr>
        <w:tc>
          <w:tcPr>
            <w:tcW w:w="3025" w:type="pct"/>
            <w:tcBorders>
              <w:right w:val="nil"/>
            </w:tcBorders>
          </w:tcPr>
          <w:p w:rsidR="00333FAA" w:rsidRDefault="00333FAA" w:rsidP="00A53B04">
            <w:pPr>
              <w:pStyle w:val="Infotext"/>
              <w:rPr>
                <w:rFonts w:ascii="Arial Black" w:hAnsi="Arial Black"/>
                <w:color w:val="FF0000"/>
              </w:rPr>
            </w:pPr>
          </w:p>
          <w:p w:rsidR="00333FAA" w:rsidRPr="00202D79" w:rsidRDefault="00333FAA" w:rsidP="00A53B04">
            <w:pPr>
              <w:pStyle w:val="Infotext"/>
              <w:rPr>
                <w:rFonts w:ascii="Arial Black" w:hAnsi="Arial Black"/>
              </w:rPr>
            </w:pPr>
            <w:r w:rsidRPr="00202D79">
              <w:rPr>
                <w:rFonts w:ascii="Arial Black" w:hAnsi="Arial Black"/>
              </w:rPr>
              <w:t>EqIA carried out:</w:t>
            </w:r>
          </w:p>
          <w:p w:rsidR="00333FAA" w:rsidRPr="00202D79" w:rsidRDefault="00333FAA" w:rsidP="00A53B04">
            <w:pPr>
              <w:pStyle w:val="Infotext"/>
              <w:rPr>
                <w:rFonts w:ascii="Arial Black" w:hAnsi="Arial Black"/>
              </w:rPr>
            </w:pPr>
          </w:p>
          <w:p w:rsidR="00333FAA" w:rsidRPr="00303FD6" w:rsidRDefault="00333FAA" w:rsidP="00A53B04">
            <w:pPr>
              <w:pStyle w:val="Infotext"/>
              <w:rPr>
                <w:rFonts w:ascii="Arial Black" w:hAnsi="Arial Black"/>
                <w:color w:val="FF0000"/>
              </w:rPr>
            </w:pPr>
            <w:r w:rsidRPr="00202D79">
              <w:rPr>
                <w:rFonts w:ascii="Arial Black" w:hAnsi="Arial Black"/>
              </w:rPr>
              <w:t>EqIA cleared by:</w:t>
            </w:r>
          </w:p>
        </w:tc>
        <w:tc>
          <w:tcPr>
            <w:tcW w:w="1975" w:type="pct"/>
            <w:tcBorders>
              <w:left w:val="nil"/>
            </w:tcBorders>
          </w:tcPr>
          <w:p w:rsidR="00333FAA" w:rsidRDefault="00333FAA" w:rsidP="00A53B04">
            <w:pPr>
              <w:pStyle w:val="Infotext"/>
              <w:rPr>
                <w:b/>
                <w:color w:val="FF0000"/>
              </w:rPr>
            </w:pPr>
          </w:p>
          <w:p w:rsidR="00333FAA" w:rsidRPr="00202D79" w:rsidRDefault="00333FAA" w:rsidP="00A53B04">
            <w:pPr>
              <w:pStyle w:val="Infotext"/>
              <w:rPr>
                <w:b/>
              </w:rPr>
            </w:pPr>
            <w:r w:rsidRPr="00202D79">
              <w:rPr>
                <w:b/>
              </w:rPr>
              <w:t>NO</w:t>
            </w:r>
          </w:p>
          <w:p w:rsidR="00333FAA" w:rsidRDefault="00333FAA" w:rsidP="00333FAA">
            <w:pPr>
              <w:pStyle w:val="Infotext"/>
              <w:rPr>
                <w:i/>
                <w:sz w:val="24"/>
                <w:szCs w:val="24"/>
              </w:rPr>
            </w:pPr>
            <w:r>
              <w:rPr>
                <w:i/>
                <w:sz w:val="24"/>
                <w:szCs w:val="24"/>
              </w:rPr>
              <w:t xml:space="preserve"> </w:t>
            </w:r>
          </w:p>
          <w:p w:rsidR="00333FAA" w:rsidRPr="00303FD6" w:rsidRDefault="00333FAA" w:rsidP="00A53B04">
            <w:pPr>
              <w:pStyle w:val="Infotext"/>
              <w:rPr>
                <w:b/>
                <w:color w:val="FF0000"/>
              </w:rPr>
            </w:pPr>
          </w:p>
          <w:p w:rsidR="00333FAA" w:rsidRPr="00303FD6" w:rsidRDefault="002D0E5E" w:rsidP="002D0E5E">
            <w:pPr>
              <w:pStyle w:val="Infotext"/>
              <w:rPr>
                <w:color w:val="FF0000"/>
              </w:rPr>
            </w:pPr>
            <w:r>
              <w:t>N/A</w:t>
            </w:r>
          </w:p>
        </w:tc>
      </w:tr>
    </w:tbl>
    <w:p w:rsidR="000C2E54" w:rsidRDefault="000C2E54" w:rsidP="00333FAA">
      <w:pPr>
        <w:pStyle w:val="Heading1"/>
        <w:keepNext/>
      </w:pPr>
    </w:p>
    <w:p w:rsidR="00333FAA" w:rsidRDefault="00333FAA" w:rsidP="00333FAA">
      <w:pPr>
        <w:pStyle w:val="Heading1"/>
        <w:keepNext/>
      </w:pPr>
      <w:r>
        <w:t xml:space="preserve">Section </w:t>
      </w:r>
      <w:r w:rsidR="00A20113">
        <w:t>4</w:t>
      </w:r>
      <w:r>
        <w:t xml:space="preserve"> - Contact Details and Background Papers</w:t>
      </w:r>
    </w:p>
    <w:p w:rsidR="005F4153" w:rsidRPr="0029068F" w:rsidRDefault="005F4153" w:rsidP="005F4153">
      <w:pPr>
        <w:keepNext/>
        <w:rPr>
          <w:rFonts w:cs="Arial"/>
        </w:rPr>
      </w:pPr>
      <w:r w:rsidRPr="0029068F">
        <w:rPr>
          <w:rFonts w:cs="Arial"/>
        </w:rPr>
        <w:t xml:space="preserve">Contact:  </w:t>
      </w:r>
    </w:p>
    <w:p w:rsidR="005F4153" w:rsidRPr="0029068F" w:rsidRDefault="005F4153" w:rsidP="005F4153">
      <w:pPr>
        <w:keepNext/>
        <w:rPr>
          <w:rFonts w:cs="Arial"/>
        </w:rPr>
      </w:pPr>
      <w:r w:rsidRPr="0029068F">
        <w:rPr>
          <w:rFonts w:cs="Arial"/>
        </w:rPr>
        <w:t>Fern Silverio (Head of Service – Collections &amp; Housing Benefits),</w:t>
      </w:r>
    </w:p>
    <w:p w:rsidR="005F4153" w:rsidRPr="0029068F" w:rsidRDefault="005F4153" w:rsidP="005F4153">
      <w:pPr>
        <w:keepNext/>
        <w:rPr>
          <w:rFonts w:cs="Arial"/>
        </w:rPr>
      </w:pPr>
      <w:r w:rsidRPr="0029068F">
        <w:rPr>
          <w:rFonts w:cs="Arial"/>
        </w:rPr>
        <w:t>Tel: 020-8736-6818 / email: fern.silverio@harrow.gov.uk</w:t>
      </w:r>
    </w:p>
    <w:p w:rsidR="005F4153" w:rsidRPr="0029068F" w:rsidRDefault="005F4153" w:rsidP="005F4153">
      <w:pPr>
        <w:keepNext/>
        <w:rPr>
          <w:rFonts w:cs="Arial"/>
        </w:rPr>
      </w:pPr>
    </w:p>
    <w:p w:rsidR="005F4153" w:rsidRPr="0029068F" w:rsidRDefault="005F4153" w:rsidP="005F4153">
      <w:pPr>
        <w:keepNext/>
        <w:rPr>
          <w:rFonts w:cs="Arial"/>
          <w:b/>
          <w:sz w:val="28"/>
          <w:szCs w:val="28"/>
        </w:rPr>
      </w:pPr>
      <w:r w:rsidRPr="0029068F">
        <w:rPr>
          <w:rFonts w:cs="Arial"/>
          <w:b/>
          <w:sz w:val="28"/>
          <w:szCs w:val="28"/>
        </w:rPr>
        <w:t xml:space="preserve">Background Papers: </w:t>
      </w:r>
    </w:p>
    <w:p w:rsidR="005F4153" w:rsidRDefault="005F4153" w:rsidP="005F4153">
      <w:pPr>
        <w:keepNext/>
        <w:rPr>
          <w:rFonts w:cs="Arial"/>
        </w:rPr>
      </w:pPr>
      <w:r w:rsidRPr="0029068F">
        <w:rPr>
          <w:rFonts w:cs="Arial"/>
        </w:rPr>
        <w:t>None</w:t>
      </w:r>
    </w:p>
    <w:p w:rsidR="005F4153" w:rsidRDefault="005F4153" w:rsidP="005F4153"/>
    <w:p w:rsidR="005F4153" w:rsidRPr="005F4153" w:rsidRDefault="005F4153" w:rsidP="005F4153"/>
    <w:p w:rsidR="00333FAA" w:rsidRDefault="00333FAA" w:rsidP="00333FAA">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8"/>
        <w:gridCol w:w="547"/>
        <w:gridCol w:w="4210"/>
      </w:tblGrid>
      <w:tr w:rsidR="00333FAA">
        <w:trPr>
          <w:trHeight w:val="965"/>
        </w:trPr>
        <w:tc>
          <w:tcPr>
            <w:tcW w:w="2210" w:type="pct"/>
            <w:tcBorders>
              <w:right w:val="nil"/>
            </w:tcBorders>
          </w:tcPr>
          <w:p w:rsidR="00333FAA" w:rsidRDefault="00333FAA" w:rsidP="00A53B04">
            <w:pPr>
              <w:pStyle w:val="Infotext"/>
            </w:pPr>
          </w:p>
          <w:p w:rsidR="00333FAA" w:rsidRPr="007C0DC3" w:rsidRDefault="00333FAA" w:rsidP="00A53B04">
            <w:pPr>
              <w:pStyle w:val="Infotext"/>
              <w:rPr>
                <w:rFonts w:ascii="Arial Black" w:hAnsi="Arial Black"/>
              </w:rPr>
            </w:pPr>
            <w:r w:rsidRPr="007C0DC3">
              <w:rPr>
                <w:rFonts w:ascii="Arial Black" w:hAnsi="Arial Black"/>
              </w:rPr>
              <w:t>Call-In Waived by the Chair of Overview and Scrutiny Committee</w:t>
            </w:r>
          </w:p>
          <w:p w:rsidR="00333FAA" w:rsidRDefault="00333FAA" w:rsidP="00DE00BB">
            <w:pPr>
              <w:pStyle w:val="Infotext"/>
            </w:pPr>
          </w:p>
        </w:tc>
        <w:tc>
          <w:tcPr>
            <w:tcW w:w="321" w:type="pct"/>
            <w:tcBorders>
              <w:left w:val="nil"/>
              <w:right w:val="nil"/>
            </w:tcBorders>
          </w:tcPr>
          <w:p w:rsidR="00333FAA" w:rsidRDefault="00333FAA" w:rsidP="00A53B04">
            <w:pPr>
              <w:pStyle w:val="Infotext"/>
            </w:pPr>
          </w:p>
        </w:tc>
        <w:tc>
          <w:tcPr>
            <w:tcW w:w="2469" w:type="pct"/>
            <w:tcBorders>
              <w:left w:val="nil"/>
            </w:tcBorders>
          </w:tcPr>
          <w:p w:rsidR="00333FAA" w:rsidRDefault="00333FAA" w:rsidP="00A53B04">
            <w:pPr>
              <w:pStyle w:val="Infotext"/>
            </w:pPr>
          </w:p>
          <w:p w:rsidR="00333FAA" w:rsidRDefault="00333FAA" w:rsidP="00A53B04">
            <w:pPr>
              <w:pStyle w:val="Infotext"/>
            </w:pPr>
            <w:r w:rsidRPr="003D78F6">
              <w:rPr>
                <w:b/>
              </w:rPr>
              <w:t xml:space="preserve">NO </w:t>
            </w:r>
          </w:p>
          <w:p w:rsidR="00333FAA" w:rsidRDefault="00333FAA" w:rsidP="00A53B04">
            <w:pPr>
              <w:pStyle w:val="Infotext"/>
            </w:pPr>
          </w:p>
          <w:p w:rsidR="00333FAA" w:rsidRDefault="00333FAA" w:rsidP="00A53B04">
            <w:pPr>
              <w:pStyle w:val="Infotext"/>
            </w:pPr>
          </w:p>
          <w:p w:rsidR="0017653E" w:rsidRPr="0017653E" w:rsidRDefault="0017653E" w:rsidP="0017653E">
            <w:pPr>
              <w:pStyle w:val="Infotext"/>
              <w:ind w:left="173"/>
              <w:rPr>
                <w:rFonts w:cs="Arial"/>
                <w:i/>
                <w:sz w:val="24"/>
                <w:szCs w:val="24"/>
                <w:lang w:eastAsia="en-GB"/>
              </w:rPr>
            </w:pPr>
          </w:p>
        </w:tc>
      </w:tr>
    </w:tbl>
    <w:p w:rsidR="000D4E36" w:rsidRDefault="000D4E36" w:rsidP="001614E0"/>
    <w:p w:rsidR="005F4153" w:rsidRDefault="005F4153" w:rsidP="001614E0">
      <w:r w:rsidRPr="005F4153">
        <w:rPr>
          <w:noProof/>
          <w:lang w:eastAsia="en-GB"/>
        </w:rPr>
        <w:lastRenderedPageBreak/>
        <w:drawing>
          <wp:inline distT="0" distB="0" distL="0" distR="0">
            <wp:extent cx="6267450" cy="8991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67450" cy="8991600"/>
                    </a:xfrm>
                    <a:prstGeom prst="rect">
                      <a:avLst/>
                    </a:prstGeom>
                    <a:noFill/>
                    <a:ln>
                      <a:noFill/>
                    </a:ln>
                  </pic:spPr>
                </pic:pic>
              </a:graphicData>
            </a:graphic>
          </wp:inline>
        </w:drawing>
      </w:r>
    </w:p>
    <w:sectPr w:rsidR="005F4153" w:rsidSect="001614E0">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35A" w:rsidRDefault="007F335A">
      <w:r>
        <w:separator/>
      </w:r>
    </w:p>
  </w:endnote>
  <w:endnote w:type="continuationSeparator" w:id="0">
    <w:p w:rsidR="007F335A" w:rsidRDefault="007F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35A" w:rsidRDefault="007F335A">
      <w:r>
        <w:separator/>
      </w:r>
    </w:p>
  </w:footnote>
  <w:footnote w:type="continuationSeparator" w:id="0">
    <w:p w:rsidR="007F335A" w:rsidRDefault="007F33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33BB5"/>
    <w:multiLevelType w:val="hybridMultilevel"/>
    <w:tmpl w:val="0B60C13A"/>
    <w:lvl w:ilvl="0" w:tplc="C846B688">
      <w:start w:val="1"/>
      <w:numFmt w:val="lowerLetter"/>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
    <w:nsid w:val="18534D75"/>
    <w:multiLevelType w:val="hybridMultilevel"/>
    <w:tmpl w:val="EF2E66BA"/>
    <w:lvl w:ilvl="0" w:tplc="E2FA5492">
      <w:start w:val="3"/>
      <w:numFmt w:val="lowerLetter"/>
      <w:lvlText w:val="(%1)"/>
      <w:lvlJc w:val="left"/>
      <w:pPr>
        <w:tabs>
          <w:tab w:val="num" w:pos="720"/>
        </w:tabs>
        <w:ind w:left="720" w:hanging="390"/>
      </w:pPr>
      <w:rPr>
        <w:rFonts w:cs="Times New Roman" w:hint="default"/>
      </w:rPr>
    </w:lvl>
    <w:lvl w:ilvl="1" w:tplc="04090019" w:tentative="1">
      <w:start w:val="1"/>
      <w:numFmt w:val="lowerLetter"/>
      <w:lvlText w:val="%2."/>
      <w:lvlJc w:val="left"/>
      <w:pPr>
        <w:tabs>
          <w:tab w:val="num" w:pos="1410"/>
        </w:tabs>
        <w:ind w:left="1410" w:hanging="360"/>
      </w:pPr>
      <w:rPr>
        <w:rFonts w:cs="Times New Roman"/>
      </w:rPr>
    </w:lvl>
    <w:lvl w:ilvl="2" w:tplc="0409001B" w:tentative="1">
      <w:start w:val="1"/>
      <w:numFmt w:val="lowerRoman"/>
      <w:lvlText w:val="%3."/>
      <w:lvlJc w:val="right"/>
      <w:pPr>
        <w:tabs>
          <w:tab w:val="num" w:pos="2130"/>
        </w:tabs>
        <w:ind w:left="2130" w:hanging="180"/>
      </w:pPr>
      <w:rPr>
        <w:rFonts w:cs="Times New Roman"/>
      </w:rPr>
    </w:lvl>
    <w:lvl w:ilvl="3" w:tplc="0409000F" w:tentative="1">
      <w:start w:val="1"/>
      <w:numFmt w:val="decimal"/>
      <w:lvlText w:val="%4."/>
      <w:lvlJc w:val="left"/>
      <w:pPr>
        <w:tabs>
          <w:tab w:val="num" w:pos="2850"/>
        </w:tabs>
        <w:ind w:left="2850" w:hanging="360"/>
      </w:pPr>
      <w:rPr>
        <w:rFonts w:cs="Times New Roman"/>
      </w:rPr>
    </w:lvl>
    <w:lvl w:ilvl="4" w:tplc="04090019" w:tentative="1">
      <w:start w:val="1"/>
      <w:numFmt w:val="lowerLetter"/>
      <w:lvlText w:val="%5."/>
      <w:lvlJc w:val="left"/>
      <w:pPr>
        <w:tabs>
          <w:tab w:val="num" w:pos="3570"/>
        </w:tabs>
        <w:ind w:left="3570" w:hanging="360"/>
      </w:pPr>
      <w:rPr>
        <w:rFonts w:cs="Times New Roman"/>
      </w:rPr>
    </w:lvl>
    <w:lvl w:ilvl="5" w:tplc="0409001B" w:tentative="1">
      <w:start w:val="1"/>
      <w:numFmt w:val="lowerRoman"/>
      <w:lvlText w:val="%6."/>
      <w:lvlJc w:val="right"/>
      <w:pPr>
        <w:tabs>
          <w:tab w:val="num" w:pos="4290"/>
        </w:tabs>
        <w:ind w:left="4290" w:hanging="180"/>
      </w:pPr>
      <w:rPr>
        <w:rFonts w:cs="Times New Roman"/>
      </w:rPr>
    </w:lvl>
    <w:lvl w:ilvl="6" w:tplc="0409000F" w:tentative="1">
      <w:start w:val="1"/>
      <w:numFmt w:val="decimal"/>
      <w:lvlText w:val="%7."/>
      <w:lvlJc w:val="left"/>
      <w:pPr>
        <w:tabs>
          <w:tab w:val="num" w:pos="5010"/>
        </w:tabs>
        <w:ind w:left="5010" w:hanging="360"/>
      </w:pPr>
      <w:rPr>
        <w:rFonts w:cs="Times New Roman"/>
      </w:rPr>
    </w:lvl>
    <w:lvl w:ilvl="7" w:tplc="04090019" w:tentative="1">
      <w:start w:val="1"/>
      <w:numFmt w:val="lowerLetter"/>
      <w:lvlText w:val="%8."/>
      <w:lvlJc w:val="left"/>
      <w:pPr>
        <w:tabs>
          <w:tab w:val="num" w:pos="5730"/>
        </w:tabs>
        <w:ind w:left="5730" w:hanging="360"/>
      </w:pPr>
      <w:rPr>
        <w:rFonts w:cs="Times New Roman"/>
      </w:rPr>
    </w:lvl>
    <w:lvl w:ilvl="8" w:tplc="0409001B" w:tentative="1">
      <w:start w:val="1"/>
      <w:numFmt w:val="lowerRoman"/>
      <w:lvlText w:val="%9."/>
      <w:lvlJc w:val="right"/>
      <w:pPr>
        <w:tabs>
          <w:tab w:val="num" w:pos="6450"/>
        </w:tabs>
        <w:ind w:left="6450" w:hanging="180"/>
      </w:pPr>
      <w:rPr>
        <w:rFonts w:cs="Times New Roman"/>
      </w:rPr>
    </w:lvl>
  </w:abstractNum>
  <w:abstractNum w:abstractNumId="2">
    <w:nsid w:val="1D075393"/>
    <w:multiLevelType w:val="multilevel"/>
    <w:tmpl w:val="E2E0670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FEA08FA"/>
    <w:multiLevelType w:val="multilevel"/>
    <w:tmpl w:val="046281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562390C"/>
    <w:multiLevelType w:val="hybridMultilevel"/>
    <w:tmpl w:val="F48E7F38"/>
    <w:lvl w:ilvl="0" w:tplc="F5902A24">
      <w:start w:val="1"/>
      <w:numFmt w:val="bullet"/>
      <w:lvlText w:val=""/>
      <w:lvlJc w:val="left"/>
      <w:pPr>
        <w:tabs>
          <w:tab w:val="num" w:pos="786"/>
        </w:tabs>
        <w:ind w:left="78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794CEC"/>
    <w:multiLevelType w:val="hybridMultilevel"/>
    <w:tmpl w:val="A38A713A"/>
    <w:lvl w:ilvl="0" w:tplc="04090001">
      <w:start w:val="1"/>
      <w:numFmt w:val="bullet"/>
      <w:lvlText w:val=""/>
      <w:lvlJc w:val="left"/>
      <w:pPr>
        <w:tabs>
          <w:tab w:val="num" w:pos="1080"/>
        </w:tabs>
        <w:ind w:left="1080" w:hanging="360"/>
      </w:pPr>
      <w:rPr>
        <w:rFonts w:ascii="Symbol" w:hAnsi="Symbol" w:hint="default"/>
      </w:rPr>
    </w:lvl>
    <w:lvl w:ilvl="1" w:tplc="B7C0D3F4">
      <w:start w:val="1"/>
      <w:numFmt w:val="decimal"/>
      <w:lvlText w:val="%2."/>
      <w:lvlJc w:val="left"/>
      <w:pPr>
        <w:tabs>
          <w:tab w:val="num" w:pos="1800"/>
        </w:tabs>
        <w:ind w:left="1800" w:hanging="360"/>
      </w:pPr>
      <w:rPr>
        <w:rFonts w:cs="Times New Roman" w:hint="default"/>
        <w:b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FC538A9"/>
    <w:multiLevelType w:val="hybridMultilevel"/>
    <w:tmpl w:val="1222FE08"/>
    <w:lvl w:ilvl="0" w:tplc="422E4DDA">
      <w:start w:val="1"/>
      <w:numFmt w:val="lowerLetter"/>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AAD56E8"/>
    <w:multiLevelType w:val="multilevel"/>
    <w:tmpl w:val="8BDE7044"/>
    <w:lvl w:ilvl="0">
      <w:start w:val="4"/>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72877046"/>
    <w:multiLevelType w:val="hybridMultilevel"/>
    <w:tmpl w:val="46942B8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ECD5E75"/>
    <w:multiLevelType w:val="hybridMultilevel"/>
    <w:tmpl w:val="18EEE908"/>
    <w:lvl w:ilvl="0" w:tplc="8022F576">
      <w:start w:val="1"/>
      <w:numFmt w:val="decimal"/>
      <w:lvlText w:val="%1."/>
      <w:lvlJc w:val="left"/>
      <w:pPr>
        <w:tabs>
          <w:tab w:val="num" w:pos="360"/>
        </w:tabs>
        <w:ind w:left="360" w:hanging="360"/>
      </w:pPr>
      <w:rPr>
        <w:rFonts w:cs="Times New Roman"/>
        <w:color w:val="auto"/>
      </w:rPr>
    </w:lvl>
    <w:lvl w:ilvl="1" w:tplc="08090019">
      <w:start w:val="1"/>
      <w:numFmt w:val="lowerLetter"/>
      <w:lvlText w:val="%2."/>
      <w:lvlJc w:val="left"/>
      <w:pPr>
        <w:tabs>
          <w:tab w:val="num" w:pos="1814"/>
        </w:tabs>
        <w:ind w:left="1814" w:hanging="360"/>
      </w:pPr>
      <w:rPr>
        <w:rFonts w:cs="Times New Roman"/>
      </w:rPr>
    </w:lvl>
    <w:lvl w:ilvl="2" w:tplc="0809001B" w:tentative="1">
      <w:start w:val="1"/>
      <w:numFmt w:val="lowerRoman"/>
      <w:lvlText w:val="%3."/>
      <w:lvlJc w:val="right"/>
      <w:pPr>
        <w:tabs>
          <w:tab w:val="num" w:pos="2534"/>
        </w:tabs>
        <w:ind w:left="2534" w:hanging="180"/>
      </w:pPr>
      <w:rPr>
        <w:rFonts w:cs="Times New Roman"/>
      </w:rPr>
    </w:lvl>
    <w:lvl w:ilvl="3" w:tplc="0809000F" w:tentative="1">
      <w:start w:val="1"/>
      <w:numFmt w:val="decimal"/>
      <w:lvlText w:val="%4."/>
      <w:lvlJc w:val="left"/>
      <w:pPr>
        <w:tabs>
          <w:tab w:val="num" w:pos="3254"/>
        </w:tabs>
        <w:ind w:left="3254" w:hanging="360"/>
      </w:pPr>
      <w:rPr>
        <w:rFonts w:cs="Times New Roman"/>
      </w:rPr>
    </w:lvl>
    <w:lvl w:ilvl="4" w:tplc="08090019" w:tentative="1">
      <w:start w:val="1"/>
      <w:numFmt w:val="lowerLetter"/>
      <w:lvlText w:val="%5."/>
      <w:lvlJc w:val="left"/>
      <w:pPr>
        <w:tabs>
          <w:tab w:val="num" w:pos="3974"/>
        </w:tabs>
        <w:ind w:left="3974" w:hanging="360"/>
      </w:pPr>
      <w:rPr>
        <w:rFonts w:cs="Times New Roman"/>
      </w:rPr>
    </w:lvl>
    <w:lvl w:ilvl="5" w:tplc="0809001B" w:tentative="1">
      <w:start w:val="1"/>
      <w:numFmt w:val="lowerRoman"/>
      <w:lvlText w:val="%6."/>
      <w:lvlJc w:val="right"/>
      <w:pPr>
        <w:tabs>
          <w:tab w:val="num" w:pos="4694"/>
        </w:tabs>
        <w:ind w:left="4694" w:hanging="180"/>
      </w:pPr>
      <w:rPr>
        <w:rFonts w:cs="Times New Roman"/>
      </w:rPr>
    </w:lvl>
    <w:lvl w:ilvl="6" w:tplc="0809000F" w:tentative="1">
      <w:start w:val="1"/>
      <w:numFmt w:val="decimal"/>
      <w:lvlText w:val="%7."/>
      <w:lvlJc w:val="left"/>
      <w:pPr>
        <w:tabs>
          <w:tab w:val="num" w:pos="5414"/>
        </w:tabs>
        <w:ind w:left="5414" w:hanging="360"/>
      </w:pPr>
      <w:rPr>
        <w:rFonts w:cs="Times New Roman"/>
      </w:rPr>
    </w:lvl>
    <w:lvl w:ilvl="7" w:tplc="08090019" w:tentative="1">
      <w:start w:val="1"/>
      <w:numFmt w:val="lowerLetter"/>
      <w:lvlText w:val="%8."/>
      <w:lvlJc w:val="left"/>
      <w:pPr>
        <w:tabs>
          <w:tab w:val="num" w:pos="6134"/>
        </w:tabs>
        <w:ind w:left="6134" w:hanging="360"/>
      </w:pPr>
      <w:rPr>
        <w:rFonts w:cs="Times New Roman"/>
      </w:rPr>
    </w:lvl>
    <w:lvl w:ilvl="8" w:tplc="0809001B" w:tentative="1">
      <w:start w:val="1"/>
      <w:numFmt w:val="lowerRoman"/>
      <w:lvlText w:val="%9."/>
      <w:lvlJc w:val="right"/>
      <w:pPr>
        <w:tabs>
          <w:tab w:val="num" w:pos="6854"/>
        </w:tabs>
        <w:ind w:left="6854" w:hanging="180"/>
      </w:pPr>
      <w:rPr>
        <w:rFonts w:cs="Times New Roman"/>
      </w:rPr>
    </w:lvl>
  </w:abstractNum>
  <w:num w:numId="1">
    <w:abstractNumId w:val="6"/>
  </w:num>
  <w:num w:numId="2">
    <w:abstractNumId w:val="8"/>
  </w:num>
  <w:num w:numId="3">
    <w:abstractNumId w:val="7"/>
  </w:num>
  <w:num w:numId="4">
    <w:abstractNumId w:val="5"/>
  </w:num>
  <w:num w:numId="5">
    <w:abstractNumId w:val="9"/>
  </w:num>
  <w:num w:numId="6">
    <w:abstractNumId w:val="4"/>
  </w:num>
  <w:num w:numId="7">
    <w:abstractNumId w:val="1"/>
  </w:num>
  <w:num w:numId="8">
    <w:abstractNumId w:val="2"/>
  </w:num>
  <w:num w:numId="9">
    <w:abstractNumId w:val="0"/>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4029A"/>
    <w:rsid w:val="0006034E"/>
    <w:rsid w:val="00063783"/>
    <w:rsid w:val="00073765"/>
    <w:rsid w:val="000929A6"/>
    <w:rsid w:val="000B5015"/>
    <w:rsid w:val="000B788F"/>
    <w:rsid w:val="000C2E54"/>
    <w:rsid w:val="000D4E36"/>
    <w:rsid w:val="000E62FE"/>
    <w:rsid w:val="001161E4"/>
    <w:rsid w:val="00125A26"/>
    <w:rsid w:val="0015376F"/>
    <w:rsid w:val="001614E0"/>
    <w:rsid w:val="00171BD8"/>
    <w:rsid w:val="0017653E"/>
    <w:rsid w:val="00182B01"/>
    <w:rsid w:val="001840D2"/>
    <w:rsid w:val="001966D7"/>
    <w:rsid w:val="001C4D2E"/>
    <w:rsid w:val="001C7E35"/>
    <w:rsid w:val="001E3C06"/>
    <w:rsid w:val="001F0037"/>
    <w:rsid w:val="001F0BE9"/>
    <w:rsid w:val="00202D79"/>
    <w:rsid w:val="00205D2F"/>
    <w:rsid w:val="00215E8F"/>
    <w:rsid w:val="002322BB"/>
    <w:rsid w:val="00251254"/>
    <w:rsid w:val="002548D1"/>
    <w:rsid w:val="0027283B"/>
    <w:rsid w:val="0028019B"/>
    <w:rsid w:val="00283CAB"/>
    <w:rsid w:val="0029445E"/>
    <w:rsid w:val="002A3FEF"/>
    <w:rsid w:val="002B54A6"/>
    <w:rsid w:val="002D0E5E"/>
    <w:rsid w:val="002F3EE9"/>
    <w:rsid w:val="00307F76"/>
    <w:rsid w:val="00321FBB"/>
    <w:rsid w:val="00333FAA"/>
    <w:rsid w:val="003355D7"/>
    <w:rsid w:val="0036201C"/>
    <w:rsid w:val="00376768"/>
    <w:rsid w:val="003F3AFD"/>
    <w:rsid w:val="004076C8"/>
    <w:rsid w:val="004207E3"/>
    <w:rsid w:val="00421A4C"/>
    <w:rsid w:val="004238C2"/>
    <w:rsid w:val="00435B5D"/>
    <w:rsid w:val="004363F7"/>
    <w:rsid w:val="0044525C"/>
    <w:rsid w:val="00445C31"/>
    <w:rsid w:val="004553F1"/>
    <w:rsid w:val="00471C1F"/>
    <w:rsid w:val="004809FA"/>
    <w:rsid w:val="004C4A75"/>
    <w:rsid w:val="004D2DA0"/>
    <w:rsid w:val="004E14A4"/>
    <w:rsid w:val="004F54BD"/>
    <w:rsid w:val="004F56C5"/>
    <w:rsid w:val="005354D0"/>
    <w:rsid w:val="0054172C"/>
    <w:rsid w:val="0054590F"/>
    <w:rsid w:val="005459EC"/>
    <w:rsid w:val="005718B5"/>
    <w:rsid w:val="005808FB"/>
    <w:rsid w:val="00582605"/>
    <w:rsid w:val="00591016"/>
    <w:rsid w:val="005B3F67"/>
    <w:rsid w:val="005D548F"/>
    <w:rsid w:val="005D6EF5"/>
    <w:rsid w:val="005E3A10"/>
    <w:rsid w:val="005E7509"/>
    <w:rsid w:val="005F4153"/>
    <w:rsid w:val="00645B8B"/>
    <w:rsid w:val="00655044"/>
    <w:rsid w:val="00666922"/>
    <w:rsid w:val="00670F17"/>
    <w:rsid w:val="006710C7"/>
    <w:rsid w:val="00696A83"/>
    <w:rsid w:val="006A6E6E"/>
    <w:rsid w:val="006C580A"/>
    <w:rsid w:val="006D1E69"/>
    <w:rsid w:val="006F057C"/>
    <w:rsid w:val="006F22DA"/>
    <w:rsid w:val="006F2EB3"/>
    <w:rsid w:val="007116B1"/>
    <w:rsid w:val="00714BEE"/>
    <w:rsid w:val="00721215"/>
    <w:rsid w:val="007400CF"/>
    <w:rsid w:val="007B23FC"/>
    <w:rsid w:val="007D0C1D"/>
    <w:rsid w:val="007D2000"/>
    <w:rsid w:val="007D4DBF"/>
    <w:rsid w:val="007E4732"/>
    <w:rsid w:val="007E4BA4"/>
    <w:rsid w:val="007F004E"/>
    <w:rsid w:val="007F335A"/>
    <w:rsid w:val="00803104"/>
    <w:rsid w:val="00812901"/>
    <w:rsid w:val="00826B9A"/>
    <w:rsid w:val="0085266D"/>
    <w:rsid w:val="008A5AA0"/>
    <w:rsid w:val="008C1967"/>
    <w:rsid w:val="008E224D"/>
    <w:rsid w:val="0092530B"/>
    <w:rsid w:val="0094208C"/>
    <w:rsid w:val="00942F17"/>
    <w:rsid w:val="00952CEF"/>
    <w:rsid w:val="00955421"/>
    <w:rsid w:val="00990E9C"/>
    <w:rsid w:val="00994542"/>
    <w:rsid w:val="00994908"/>
    <w:rsid w:val="009A1DE8"/>
    <w:rsid w:val="009B160B"/>
    <w:rsid w:val="009C237B"/>
    <w:rsid w:val="009E5A93"/>
    <w:rsid w:val="00A20113"/>
    <w:rsid w:val="00A20D78"/>
    <w:rsid w:val="00A2215F"/>
    <w:rsid w:val="00A22839"/>
    <w:rsid w:val="00A23E19"/>
    <w:rsid w:val="00A33185"/>
    <w:rsid w:val="00A53B04"/>
    <w:rsid w:val="00A661F4"/>
    <w:rsid w:val="00A7271A"/>
    <w:rsid w:val="00A81E19"/>
    <w:rsid w:val="00AB795F"/>
    <w:rsid w:val="00AC6312"/>
    <w:rsid w:val="00AD6D80"/>
    <w:rsid w:val="00B1160D"/>
    <w:rsid w:val="00B444E6"/>
    <w:rsid w:val="00B52011"/>
    <w:rsid w:val="00B53EFF"/>
    <w:rsid w:val="00B54AFA"/>
    <w:rsid w:val="00B671A4"/>
    <w:rsid w:val="00B804E8"/>
    <w:rsid w:val="00BC206C"/>
    <w:rsid w:val="00BC431A"/>
    <w:rsid w:val="00C01A35"/>
    <w:rsid w:val="00C03772"/>
    <w:rsid w:val="00C04EDA"/>
    <w:rsid w:val="00C119A2"/>
    <w:rsid w:val="00C57267"/>
    <w:rsid w:val="00C62B63"/>
    <w:rsid w:val="00C72B5B"/>
    <w:rsid w:val="00CD7D5D"/>
    <w:rsid w:val="00CF0FC4"/>
    <w:rsid w:val="00CF6932"/>
    <w:rsid w:val="00D01FE3"/>
    <w:rsid w:val="00D06CA3"/>
    <w:rsid w:val="00D07F46"/>
    <w:rsid w:val="00D170E5"/>
    <w:rsid w:val="00D37F2F"/>
    <w:rsid w:val="00D415B9"/>
    <w:rsid w:val="00D528E8"/>
    <w:rsid w:val="00D771D0"/>
    <w:rsid w:val="00D835CF"/>
    <w:rsid w:val="00DA26FB"/>
    <w:rsid w:val="00DB6C3D"/>
    <w:rsid w:val="00DC5ACF"/>
    <w:rsid w:val="00DC7FD5"/>
    <w:rsid w:val="00DD7468"/>
    <w:rsid w:val="00DE00BB"/>
    <w:rsid w:val="00DE25E9"/>
    <w:rsid w:val="00DE71D3"/>
    <w:rsid w:val="00DE72CF"/>
    <w:rsid w:val="00DF08A0"/>
    <w:rsid w:val="00E70760"/>
    <w:rsid w:val="00E9253C"/>
    <w:rsid w:val="00EB45B5"/>
    <w:rsid w:val="00EB5E57"/>
    <w:rsid w:val="00EB61DB"/>
    <w:rsid w:val="00ED4AFD"/>
    <w:rsid w:val="00EE4FBE"/>
    <w:rsid w:val="00F45C66"/>
    <w:rsid w:val="00F5649A"/>
    <w:rsid w:val="00F67DC5"/>
    <w:rsid w:val="00F82342"/>
    <w:rsid w:val="00F877DB"/>
    <w:rsid w:val="00F91AE4"/>
    <w:rsid w:val="00F93C8B"/>
    <w:rsid w:val="00F959DD"/>
    <w:rsid w:val="00F960D5"/>
    <w:rsid w:val="00FB1231"/>
    <w:rsid w:val="00FC1C5C"/>
    <w:rsid w:val="00FE17E2"/>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uiPriority w:val="9"/>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character" w:customStyle="1" w:styleId="Heading2Char">
    <w:name w:val="Heading 2 Char"/>
    <w:link w:val="Heading2"/>
    <w:uiPriority w:val="9"/>
    <w:locked/>
    <w:rsid w:val="00DC7FD5"/>
    <w:rPr>
      <w:rFonts w:ascii="Arial" w:hAnsi="Arial" w:cs="Arial"/>
      <w:b/>
      <w:bCs/>
      <w:sz w:val="28"/>
      <w:szCs w:val="32"/>
      <w:lang w:eastAsia="en-US"/>
    </w:rPr>
  </w:style>
  <w:style w:type="paragraph" w:styleId="BalloonText">
    <w:name w:val="Balloon Text"/>
    <w:basedOn w:val="Normal"/>
    <w:link w:val="BalloonTextChar"/>
    <w:rsid w:val="005F4153"/>
    <w:rPr>
      <w:rFonts w:ascii="Tahoma" w:hAnsi="Tahoma" w:cs="Tahoma"/>
      <w:sz w:val="16"/>
      <w:szCs w:val="16"/>
    </w:rPr>
  </w:style>
  <w:style w:type="character" w:customStyle="1" w:styleId="BalloonTextChar">
    <w:name w:val="Balloon Text Char"/>
    <w:basedOn w:val="DefaultParagraphFont"/>
    <w:link w:val="BalloonText"/>
    <w:rsid w:val="005F4153"/>
    <w:rPr>
      <w:rFonts w:ascii="Tahoma" w:hAnsi="Tahoma" w:cs="Tahoma"/>
      <w:sz w:val="16"/>
      <w:szCs w:val="16"/>
      <w:lang w:eastAsia="en-US"/>
    </w:rPr>
  </w:style>
  <w:style w:type="character" w:styleId="CommentReference">
    <w:name w:val="annotation reference"/>
    <w:basedOn w:val="DefaultParagraphFont"/>
    <w:rsid w:val="000C2E54"/>
    <w:rPr>
      <w:sz w:val="16"/>
    </w:rPr>
  </w:style>
  <w:style w:type="paragraph" w:styleId="CommentText">
    <w:name w:val="annotation text"/>
    <w:basedOn w:val="Normal"/>
    <w:link w:val="CommentTextChar"/>
    <w:rsid w:val="000C2E54"/>
    <w:rPr>
      <w:sz w:val="20"/>
    </w:rPr>
  </w:style>
  <w:style w:type="character" w:customStyle="1" w:styleId="CommentTextChar">
    <w:name w:val="Comment Text Char"/>
    <w:basedOn w:val="DefaultParagraphFont"/>
    <w:link w:val="CommentText"/>
    <w:rsid w:val="000C2E54"/>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uiPriority w:val="9"/>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character" w:customStyle="1" w:styleId="Heading2Char">
    <w:name w:val="Heading 2 Char"/>
    <w:link w:val="Heading2"/>
    <w:uiPriority w:val="9"/>
    <w:locked/>
    <w:rsid w:val="00DC7FD5"/>
    <w:rPr>
      <w:rFonts w:ascii="Arial" w:hAnsi="Arial" w:cs="Arial"/>
      <w:b/>
      <w:bCs/>
      <w:sz w:val="28"/>
      <w:szCs w:val="32"/>
      <w:lang w:eastAsia="en-US"/>
    </w:rPr>
  </w:style>
  <w:style w:type="paragraph" w:styleId="BalloonText">
    <w:name w:val="Balloon Text"/>
    <w:basedOn w:val="Normal"/>
    <w:link w:val="BalloonTextChar"/>
    <w:rsid w:val="005F4153"/>
    <w:rPr>
      <w:rFonts w:ascii="Tahoma" w:hAnsi="Tahoma" w:cs="Tahoma"/>
      <w:sz w:val="16"/>
      <w:szCs w:val="16"/>
    </w:rPr>
  </w:style>
  <w:style w:type="character" w:customStyle="1" w:styleId="BalloonTextChar">
    <w:name w:val="Balloon Text Char"/>
    <w:basedOn w:val="DefaultParagraphFont"/>
    <w:link w:val="BalloonText"/>
    <w:rsid w:val="005F4153"/>
    <w:rPr>
      <w:rFonts w:ascii="Tahoma" w:hAnsi="Tahoma" w:cs="Tahoma"/>
      <w:sz w:val="16"/>
      <w:szCs w:val="16"/>
      <w:lang w:eastAsia="en-US"/>
    </w:rPr>
  </w:style>
  <w:style w:type="character" w:styleId="CommentReference">
    <w:name w:val="annotation reference"/>
    <w:basedOn w:val="DefaultParagraphFont"/>
    <w:rsid w:val="000C2E54"/>
    <w:rPr>
      <w:sz w:val="16"/>
    </w:rPr>
  </w:style>
  <w:style w:type="paragraph" w:styleId="CommentText">
    <w:name w:val="annotation text"/>
    <w:basedOn w:val="Normal"/>
    <w:link w:val="CommentTextChar"/>
    <w:rsid w:val="000C2E54"/>
    <w:rPr>
      <w:sz w:val="20"/>
    </w:rPr>
  </w:style>
  <w:style w:type="character" w:customStyle="1" w:styleId="CommentTextChar">
    <w:name w:val="Comment Text Char"/>
    <w:basedOn w:val="DefaultParagraphFont"/>
    <w:link w:val="CommentText"/>
    <w:rsid w:val="000C2E54"/>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11bda97-64e7-4000-91fd-dcaad77bf85d" ContentTypeId="0x0101000226E4B75CFA47B488D2CEFE4DCFDD64AD"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5.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05B1B39E-4BD6-4D34-B83E-79D5CD4DA147}">
  <ds:schemaRefs>
    <ds:schemaRef ds:uri="e48e9339-ef40-4192-ab59-a15ba5582753"/>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54c1341a-f0b2-450a-9883-97eea039321e"/>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8D8402B-640D-4372-BA48-175573E97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11242</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aatherto</cp:lastModifiedBy>
  <cp:revision>3</cp:revision>
  <cp:lastPrinted>2014-10-31T16:34:00Z</cp:lastPrinted>
  <dcterms:created xsi:type="dcterms:W3CDTF">2019-12-19T14:44:00Z</dcterms:created>
  <dcterms:modified xsi:type="dcterms:W3CDTF">2019-12-20T09:59:00Z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